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Casares Rene G.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16,397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upon vesting to receive one share of Issuer common stock, par value $0.01 per share ("Common Stock").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10, 2021, subject to the Reporting Person's continued services with the Issuer, the Reporting Person was granted 16,397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5677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2021-09-10T17:25:43Z</dcterms:created>
  <dcterms:modified xsi:type="dcterms:W3CDTF">2021-09-10T17:25:43Z</dcterms:modified>
</cp:coreProperties>
</file>