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5212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1208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HICKS KEN C</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line="346" w:lineRule="auto"/>
        <w:rPr>
          <w:sz w:val="20"/>
          <w:szCs w:val="20"/>
          <w:color w:val="auto"/>
        </w:rPr>
      </w:pPr>
      <w:r>
        <w:rPr>
          <w:rFonts w:ascii="Times New Roman" w:cs="Times New Roman" w:eastAsia="Times New Roman" w:hAnsi="Times New Roman"/>
          <w:sz w:val="17"/>
          <w:szCs w:val="17"/>
          <w:color w:val="0000FF"/>
        </w:rPr>
        <w:t>C/O ACADEMY SPORTS AND OUTDOORS, INC. 1800 NORTH MASON ROAD</w:t>
      </w:r>
    </w:p>
    <w:p>
      <w:pPr>
        <w:spacing w:after="0" w:line="17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2"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3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720" w:type="dxa"/>
            <w:vAlign w:val="bottom"/>
            <w:tcBorders>
              <w:top w:val="single" w:sz="8" w:color="0000EE"/>
            </w:tcBorders>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8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1"/>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7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line="138"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line="13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7"/>
        </w:trPr>
        <w:tc>
          <w:tcPr>
            <w:tcW w:w="200" w:type="dxa"/>
            <w:vAlign w:val="bottom"/>
            <w:gridSpan w:val="2"/>
            <w:vMerge w:val="continue"/>
          </w:tcPr>
          <w:p>
            <w:pPr>
              <w:spacing w:after="0"/>
              <w:rPr>
                <w:sz w:val="5"/>
                <w:szCs w:val="5"/>
                <w:color w:val="auto"/>
              </w:rPr>
            </w:pPr>
          </w:p>
        </w:tc>
        <w:tc>
          <w:tcPr>
            <w:tcW w:w="36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9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12/31/2022</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Chairman, President and CEO</w:t>
            </w:r>
          </w:p>
        </w:tc>
        <w:tc>
          <w:tcPr>
            <w:tcW w:w="0" w:type="dxa"/>
            <w:vAlign w:val="bottom"/>
          </w:tcPr>
          <w:p>
            <w:pPr>
              <w:spacing w:after="0"/>
              <w:rPr>
                <w:sz w:val="1"/>
                <w:szCs w:val="1"/>
                <w:color w:val="auto"/>
              </w:rPr>
            </w:pPr>
          </w:p>
        </w:tc>
      </w:tr>
      <w:tr>
        <w:trPr>
          <w:trHeight w:val="320"/>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57"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12/31/2022</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1,273</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1"/>
                <w:szCs w:val="11"/>
                <w:color w:val="008000"/>
              </w:rPr>
              <w:t>(1)</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458,883</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12/31/2022</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w w:val="82"/>
              </w:rPr>
              <w:t>F</w:t>
            </w:r>
          </w:p>
        </w:tc>
        <w:tc>
          <w:tcPr>
            <w:tcW w:w="200" w:type="dxa"/>
            <w:vAlign w:val="bottom"/>
          </w:tcPr>
          <w:p>
            <w:pPr>
              <w:spacing w:after="0"/>
              <w:rPr>
                <w:sz w:val="22"/>
                <w:szCs w:val="22"/>
                <w:color w:val="auto"/>
              </w:rPr>
            </w:pPr>
          </w:p>
        </w:tc>
        <w:tc>
          <w:tcPr>
            <w:tcW w:w="5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0000FF"/>
              </w:rPr>
              <w:t>508</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3"/>
          </w:tcPr>
          <w:p>
            <w:pPr>
              <w:jc w:val="center"/>
              <w:ind w:right="2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52.54</w:t>
            </w: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458,375</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56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1,273</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12/31/2022</w:t>
            </w:r>
          </w:p>
        </w:tc>
        <w:tc>
          <w:tcPr>
            <w:tcW w:w="1100" w:type="dxa"/>
            <w:vAlign w:val="bottom"/>
          </w:tcPr>
          <w:p>
            <w:pPr>
              <w:spacing w:after="0"/>
              <w:rPr>
                <w:sz w:val="12"/>
                <w:szCs w:val="12"/>
                <w:color w:val="auto"/>
              </w:rPr>
            </w:pPr>
          </w:p>
        </w:tc>
        <w:tc>
          <w:tcPr>
            <w:tcW w:w="64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1,273</w:t>
            </w:r>
          </w:p>
        </w:tc>
        <w:tc>
          <w:tcPr>
            <w:tcW w:w="760" w:type="dxa"/>
            <w:vAlign w:val="bottom"/>
            <w:gridSpan w:val="2"/>
          </w:tcPr>
          <w:p>
            <w:pPr>
              <w:jc w:val="center"/>
              <w:ind w:right="19"/>
              <w:spacing w:after="0"/>
              <w:rPr>
                <w:sz w:val="20"/>
                <w:szCs w:val="20"/>
                <w:color w:val="auto"/>
              </w:rPr>
            </w:pPr>
            <w:r>
              <w:rPr>
                <w:rFonts w:ascii="Times New Roman" w:cs="Times New Roman" w:eastAsia="Times New Roman" w:hAnsi="Times New Roman"/>
                <w:sz w:val="11"/>
                <w:szCs w:val="11"/>
                <w:color w:val="008000"/>
                <w:w w:val="93"/>
              </w:rPr>
              <w:t>(3)</w:t>
            </w:r>
          </w:p>
        </w:tc>
        <w:tc>
          <w:tcPr>
            <w:tcW w:w="760" w:type="dxa"/>
            <w:vAlign w:val="bottom"/>
            <w:gridSpan w:val="2"/>
          </w:tcPr>
          <w:p>
            <w:pPr>
              <w:ind w:left="40"/>
              <w:spacing w:after="0" w:line="143" w:lineRule="exact"/>
              <w:rPr>
                <w:sz w:val="20"/>
                <w:szCs w:val="20"/>
                <w:color w:val="auto"/>
              </w:rPr>
            </w:pPr>
            <w:r>
              <w:rPr>
                <w:rFonts w:ascii="Times New Roman" w:cs="Times New Roman" w:eastAsia="Times New Roman" w:hAnsi="Times New Roman"/>
                <w:sz w:val="13"/>
                <w:szCs w:val="13"/>
                <w:color w:val="0000FF"/>
              </w:rPr>
              <w:t>03/31/2031</w:t>
            </w:r>
          </w:p>
        </w:tc>
        <w:tc>
          <w:tcPr>
            <w:tcW w:w="6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20"/>
              <w:spacing w:after="0" w:line="143" w:lineRule="exact"/>
              <w:rPr>
                <w:sz w:val="20"/>
                <w:szCs w:val="20"/>
                <w:color w:val="auto"/>
              </w:rPr>
            </w:pPr>
            <w:r>
              <w:rPr>
                <w:rFonts w:ascii="Times New Roman" w:cs="Times New Roman" w:eastAsia="Times New Roman" w:hAnsi="Times New Roman"/>
                <w:sz w:val="13"/>
                <w:szCs w:val="13"/>
                <w:color w:val="0000FF"/>
              </w:rPr>
              <w:t>31,847</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-2122805</wp:posOffset>
            </wp:positionV>
            <wp:extent cx="29210" cy="2127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2788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 (the "Plan").</w:t>
      </w:r>
    </w:p>
    <w:p>
      <w:pPr>
        <w:spacing w:after="0" w:line="45" w:lineRule="exact"/>
        <w:rPr>
          <w:rFonts w:ascii="Times New Roman" w:cs="Times New Roman" w:eastAsia="Times New Roman" w:hAnsi="Times New Roman"/>
          <w:sz w:val="13"/>
          <w:szCs w:val="13"/>
          <w:color w:val="008000"/>
        </w:rPr>
      </w:pPr>
    </w:p>
    <w:p>
      <w:pPr>
        <w:ind w:left="40" w:right="200" w:firstLine="3"/>
        <w:spacing w:after="0" w:line="23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31, 2021, the Reporting Person was granted 61,133 performance-based restricted stock units. These performance-based restricted stock units vest if certain performance criteria and/or Issuer stock price conditions are met and certified by the Issuer's compensation committee. Following certification of achievement of the performance criteria during fiscal 2021 by the Issuer's compensation committee on March 2, 2022, 1/48 of the total performance-based restricted stock units granted will vest for every monthly anniversary since the Vesting Commencement Date (i.e., January 31, 2021), and thereafter on each monthly anniversary of the Vesting Commencement Date.</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5"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01/04/2023</w:t>
            </w:r>
          </w:p>
        </w:tc>
        <w:tc>
          <w:tcPr>
            <w:tcW w:w="0" w:type="dxa"/>
            <w:vAlign w:val="bottom"/>
          </w:tcPr>
          <w:p>
            <w:pPr>
              <w:spacing w:after="0"/>
              <w:rPr>
                <w:sz w:val="1"/>
                <w:szCs w:val="1"/>
                <w:color w:val="auto"/>
              </w:rPr>
            </w:pPr>
          </w:p>
        </w:tc>
      </w:tr>
      <w:tr>
        <w:trPr>
          <w:trHeight w:val="84"/>
        </w:trPr>
        <w:tc>
          <w:tcPr>
            <w:tcW w:w="26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3"/>
              </w:rPr>
              <w:t>fact</w:t>
            </w:r>
          </w:p>
        </w:tc>
        <w:tc>
          <w:tcPr>
            <w:tcW w:w="186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60" w:type="dxa"/>
            <w:vAlign w:val="bottom"/>
            <w:tcBorders>
              <w:bottom w:val="single" w:sz="8" w:color="auto"/>
            </w:tcBorders>
            <w:vMerge w:val="continue"/>
          </w:tcPr>
          <w:p>
            <w:pPr>
              <w:spacing w:after="0"/>
              <w:rPr>
                <w:sz w:val="7"/>
                <w:szCs w:val="7"/>
                <w:color w:val="auto"/>
              </w:rPr>
            </w:pPr>
          </w:p>
        </w:tc>
        <w:tc>
          <w:tcPr>
            <w:tcW w:w="18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75746"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2023-01-04T15:25:14Z</dcterms:created>
  <dcterms:modified xsi:type="dcterms:W3CDTF">2023-01-04T15:25:14Z</dcterms:modified>
</cp:coreProperties>
</file>