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1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1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1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-631190</wp:posOffset>
            </wp:positionV>
            <wp:extent cx="58420" cy="644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750570</wp:posOffset>
            </wp:positionV>
            <wp:extent cx="6992620" cy="51352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5135245"/>
                    </a:xfrm>
                    <a:prstGeom prst="rect">
                      <a:avLst/>
                    </a:prstGeom>
                    <a:noFill/>
                  </pic:spPr>
                </pic:pic>
              </a:graphicData>
            </a:graphic>
          </wp:anchor>
        </w:drawing>
      </w:r>
    </w:p>
    <w:p>
      <w:pPr>
        <w:spacing w:after="0" w:line="1247"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p>
      <w:pPr>
        <w:spacing w:after="0" w:line="9"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Beck Wendy A.</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spacing w:after="0" w:line="283" w:lineRule="auto"/>
        <w:rPr>
          <w:sz w:val="20"/>
          <w:szCs w:val="20"/>
          <w:color w:val="auto"/>
        </w:rPr>
      </w:pPr>
      <w:r>
        <w:rPr>
          <w:rFonts w:ascii="Times New Roman" w:cs="Times New Roman" w:eastAsia="Times New Roman" w:hAnsi="Times New Roman"/>
          <w:sz w:val="17"/>
          <w:szCs w:val="17"/>
          <w:color w:val="0000FF"/>
        </w:rPr>
        <w:t>C/O ACADEMY SPORTS AND OUTDOORS, INC.</w:t>
      </w:r>
    </w:p>
    <w:p>
      <w:pPr>
        <w:spacing w:after="0" w:line="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1800 NORTH MASON ROAD</w:t>
      </w:r>
    </w:p>
    <w:p>
      <w:pPr>
        <w:spacing w:after="0" w:line="285"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3" w:lineRule="exact"/>
        <w:rPr>
          <w:sz w:val="24"/>
          <w:szCs w:val="24"/>
          <w:color w:val="auto"/>
        </w:rPr>
      </w:pPr>
    </w:p>
    <w:p>
      <w:pPr>
        <w:ind w:left="120"/>
        <w:spacing w:after="0"/>
        <w:tabs>
          <w:tab w:leader="none" w:pos="1320" w:val="left"/>
          <w:tab w:leader="none" w:pos="2540" w:val="left"/>
        </w:tabs>
        <w:rPr>
          <w:sz w:val="20"/>
          <w:szCs w:val="20"/>
          <w:color w:val="auto"/>
        </w:rPr>
      </w:pPr>
      <w:r>
        <w:rPr>
          <w:rFonts w:ascii="Times New Roman" w:cs="Times New Roman" w:eastAsia="Times New Roman" w:hAnsi="Times New Roman"/>
          <w:sz w:val="17"/>
          <w:szCs w:val="17"/>
          <w:color w:val="0000FF"/>
        </w:rPr>
        <w:t>KATY</w:t>
      </w:r>
      <w:r>
        <w:rPr>
          <w:sz w:val="20"/>
          <w:szCs w:val="20"/>
          <w:color w:val="auto"/>
        </w:rPr>
        <w:tab/>
      </w:r>
      <w:r>
        <w:rPr>
          <w:rFonts w:ascii="Times New Roman" w:cs="Times New Roman" w:eastAsia="Times New Roman" w:hAnsi="Times New Roman"/>
          <w:sz w:val="17"/>
          <w:szCs w:val="17"/>
          <w:color w:val="0000FF"/>
        </w:rPr>
        <w:t>TX</w:t>
      </w:r>
      <w:r>
        <w:rPr>
          <w:sz w:val="20"/>
          <w:szCs w:val="20"/>
          <w:color w:val="auto"/>
        </w:rPr>
        <w:tab/>
      </w:r>
      <w:r>
        <w:rPr>
          <w:rFonts w:ascii="Times New Roman" w:cs="Times New Roman" w:eastAsia="Times New Roman" w:hAnsi="Times New Roman"/>
          <w:sz w:val="16"/>
          <w:szCs w:val="16"/>
          <w:color w:val="0000FF"/>
        </w:rPr>
        <w:t>77449</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2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r>
      <w:tr>
        <w:trPr>
          <w:trHeight w:val="221"/>
        </w:trPr>
        <w:tc>
          <w:tcPr>
            <w:tcW w:w="60" w:type="dxa"/>
            <w:vAlign w:val="bottom"/>
          </w:tcPr>
          <w:p>
            <w:pPr>
              <w:spacing w:after="0"/>
              <w:rPr>
                <w:sz w:val="19"/>
                <w:szCs w:val="19"/>
                <w:color w:val="auto"/>
              </w:rPr>
            </w:pPr>
          </w:p>
        </w:tc>
        <w:tc>
          <w:tcPr>
            <w:tcW w:w="3760" w:type="dxa"/>
            <w:vAlign w:val="bottom"/>
            <w:gridSpan w:val="3"/>
          </w:tcPr>
          <w:p>
            <w:pPr>
              <w:spacing w:after="0" w:line="221"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Academy Sports &amp; Outdoors,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ASO</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6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9"/>
                <w:szCs w:val="19"/>
                <w:color w:val="auto"/>
              </w:rPr>
            </w:pPr>
          </w:p>
        </w:tc>
      </w:tr>
      <w:tr>
        <w:trPr>
          <w:trHeight w:val="152"/>
        </w:trPr>
        <w:tc>
          <w:tcPr>
            <w:tcW w:w="60" w:type="dxa"/>
            <w:vAlign w:val="bottom"/>
          </w:tcPr>
          <w:p>
            <w:pPr>
              <w:spacing w:after="0"/>
              <w:rPr>
                <w:sz w:val="13"/>
                <w:szCs w:val="13"/>
                <w:color w:val="auto"/>
              </w:rPr>
            </w:pPr>
          </w:p>
        </w:tc>
        <w:tc>
          <w:tcPr>
            <w:tcW w:w="140" w:type="dxa"/>
            <w:vAlign w:val="bottom"/>
            <w:tcBorders>
              <w:top w:val="single" w:sz="8" w:color="0000EE"/>
            </w:tcBorders>
          </w:tcPr>
          <w:p>
            <w:pPr>
              <w:spacing w:after="0"/>
              <w:rPr>
                <w:sz w:val="13"/>
                <w:szCs w:val="13"/>
                <w:color w:val="auto"/>
              </w:rPr>
            </w:pPr>
          </w:p>
        </w:tc>
        <w:tc>
          <w:tcPr>
            <w:tcW w:w="2700" w:type="dxa"/>
            <w:vAlign w:val="bottom"/>
            <w:tcBorders>
              <w:top w:val="single" w:sz="8" w:color="0000EE"/>
            </w:tcBorders>
          </w:tcPr>
          <w:p>
            <w:pPr>
              <w:spacing w:after="0"/>
              <w:rPr>
                <w:sz w:val="13"/>
                <w:szCs w:val="13"/>
                <w:color w:val="auto"/>
              </w:rPr>
            </w:pP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tcPr>
          <w:p>
            <w:pPr>
              <w:ind w:left="320"/>
              <w:spacing w:after="0"/>
              <w:rPr>
                <w:sz w:val="20"/>
                <w:szCs w:val="20"/>
                <w:color w:val="auto"/>
              </w:rPr>
            </w:pPr>
            <w:r>
              <w:rPr>
                <w:rFonts w:ascii="Arial" w:cs="Arial" w:eastAsia="Arial" w:hAnsi="Arial"/>
                <w:sz w:val="13"/>
                <w:szCs w:val="13"/>
                <w:color w:val="auto"/>
              </w:rPr>
              <w:t>10% Owner</w:t>
            </w:r>
          </w:p>
        </w:tc>
      </w:tr>
      <w:tr>
        <w:trPr>
          <w:trHeight w:val="172"/>
        </w:trPr>
        <w:tc>
          <w:tcPr>
            <w:tcW w:w="6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270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200" w:type="dxa"/>
            <w:vAlign w:val="bottom"/>
          </w:tcPr>
          <w:p>
            <w:pPr>
              <w:spacing w:after="0"/>
              <w:rPr>
                <w:sz w:val="14"/>
                <w:szCs w:val="14"/>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20"/>
              <w:spacing w:after="0"/>
              <w:rPr>
                <w:sz w:val="20"/>
                <w:szCs w:val="20"/>
                <w:color w:val="auto"/>
              </w:rPr>
            </w:pPr>
            <w:r>
              <w:rPr>
                <w:rFonts w:ascii="Arial" w:cs="Arial" w:eastAsia="Arial" w:hAnsi="Arial"/>
                <w:sz w:val="13"/>
                <w:szCs w:val="13"/>
                <w:color w:val="auto"/>
              </w:rPr>
              <w:t>Other (specify</w:t>
            </w:r>
          </w:p>
        </w:tc>
      </w:tr>
      <w:tr>
        <w:trPr>
          <w:trHeight w:val="182"/>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3.</w:t>
            </w:r>
          </w:p>
        </w:tc>
        <w:tc>
          <w:tcPr>
            <w:tcW w:w="3620" w:type="dxa"/>
            <w:vAlign w:val="bottom"/>
            <w:gridSpan w:val="2"/>
          </w:tcPr>
          <w:p>
            <w:pPr>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5"/>
                <w:szCs w:val="15"/>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rPr>
                <w:sz w:val="20"/>
                <w:szCs w:val="20"/>
                <w:color w:val="auto"/>
              </w:rPr>
            </w:pPr>
            <w:r>
              <w:rPr>
                <w:rFonts w:ascii="Arial" w:cs="Arial" w:eastAsia="Arial" w:hAnsi="Arial"/>
                <w:sz w:val="13"/>
                <w:szCs w:val="13"/>
                <w:color w:val="auto"/>
              </w:rPr>
              <w:t>below)</w:t>
            </w:r>
          </w:p>
        </w:tc>
      </w:tr>
      <w:tr>
        <w:trPr>
          <w:trHeight w:val="219"/>
        </w:trPr>
        <w:tc>
          <w:tcPr>
            <w:tcW w:w="29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06/03/2026</w:t>
            </w: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333"/>
        </w:trPr>
        <w:tc>
          <w:tcPr>
            <w:tcW w:w="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270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r>
      <w:tr>
        <w:trPr>
          <w:trHeight w:val="194"/>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2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r>
    </w:tbl>
    <w:p>
      <w:pPr>
        <w:ind w:left="3880"/>
        <w:spacing w:after="0"/>
        <w:rPr>
          <w:sz w:val="20"/>
          <w:szCs w:val="20"/>
          <w:color w:val="auto"/>
        </w:rPr>
      </w:pPr>
      <w:r>
        <w:rPr>
          <w:rFonts w:ascii="Arial" w:cs="Arial" w:eastAsia="Arial" w:hAnsi="Arial"/>
          <w:sz w:val="13"/>
          <w:szCs w:val="13"/>
          <w:color w:val="auto"/>
        </w:rPr>
        <w:t>Line)</w:t>
      </w:r>
    </w:p>
    <w:p>
      <w:pPr>
        <w:spacing w:after="0" w:line="4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200" w:lineRule="exact"/>
        <w:rPr>
          <w:sz w:val="24"/>
          <w:szCs w:val="24"/>
          <w:color w:val="auto"/>
        </w:rPr>
      </w:pPr>
    </w:p>
    <w:p>
      <w:pPr>
        <w:sectPr>
          <w:pgSz w:w="11900" w:h="16838" w:orient="portrait"/>
          <w:cols w:equalWidth="0" w:num="2">
            <w:col w:w="3360" w:space="480"/>
            <w:col w:w="7240"/>
          </w:cols>
          <w:pgMar w:left="460" w:top="216" w:right="359" w:bottom="1440" w:gutter="0" w:footer="0" w:header="0"/>
          <w:type w:val="continuous"/>
        </w:sectPr>
      </w:pPr>
    </w:p>
    <w:p>
      <w:pPr>
        <w:spacing w:after="0" w:line="5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88"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88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3"/>
                <w:szCs w:val="13"/>
                <w:color w:val="auto"/>
              </w:rPr>
            </w:pPr>
          </w:p>
        </w:tc>
        <w:tc>
          <w:tcPr>
            <w:tcW w:w="17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72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880" w:type="dxa"/>
            <w:vAlign w:val="bottom"/>
          </w:tcPr>
          <w:p>
            <w:pPr>
              <w:spacing w:after="0" w:line="129"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w w:val="96"/>
              </w:rPr>
              <w:t>Disposed Of (D) (Instr. 3, 4 and</w:t>
            </w: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20" w:type="dxa"/>
            <w:vAlign w:val="bottom"/>
            <w:gridSpan w:val="2"/>
          </w:tcPr>
          <w:p>
            <w:pPr>
              <w:ind w:left="720"/>
              <w:spacing w:after="0" w:line="130" w:lineRule="exact"/>
              <w:rPr>
                <w:sz w:val="20"/>
                <w:szCs w:val="20"/>
                <w:color w:val="auto"/>
              </w:rPr>
            </w:pPr>
            <w:r>
              <w:rPr>
                <w:rFonts w:ascii="Arial" w:cs="Arial" w:eastAsia="Arial" w:hAnsi="Arial"/>
                <w:sz w:val="12"/>
                <w:szCs w:val="12"/>
                <w:b w:val="1"/>
                <w:bCs w:val="1"/>
                <w:color w:val="auto"/>
              </w:rPr>
              <w:t>(Month/Day/Year)</w:t>
            </w:r>
          </w:p>
        </w:tc>
        <w:tc>
          <w:tcPr>
            <w:tcW w:w="880" w:type="dxa"/>
            <w:vAlign w:val="bottom"/>
          </w:tcPr>
          <w:p>
            <w:pPr>
              <w:spacing w:after="0" w:line="130"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8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80"/>
              <w:spacing w:after="0" w:line="130" w:lineRule="exact"/>
              <w:rPr>
                <w:sz w:val="20"/>
                <w:szCs w:val="20"/>
                <w:color w:val="auto"/>
              </w:rPr>
            </w:pPr>
            <w:r>
              <w:rPr>
                <w:rFonts w:ascii="Arial" w:cs="Arial" w:eastAsia="Arial" w:hAnsi="Arial"/>
                <w:sz w:val="12"/>
                <w:szCs w:val="12"/>
                <w:b w:val="1"/>
                <w:bCs w:val="1"/>
                <w:color w:val="auto"/>
                <w:w w:val="99"/>
              </w:rPr>
              <w:t>(A) or</w:t>
            </w: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2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8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2"/>
                <w:szCs w:val="22"/>
                <w:color w:val="auto"/>
              </w:rPr>
            </w:pPr>
          </w:p>
        </w:tc>
        <w:tc>
          <w:tcPr>
            <w:tcW w:w="1820" w:type="dxa"/>
            <w:vAlign w:val="bottom"/>
            <w:gridSpan w:val="2"/>
          </w:tcPr>
          <w:p>
            <w:pPr>
              <w:ind w:left="820"/>
              <w:spacing w:after="0"/>
              <w:rPr>
                <w:sz w:val="20"/>
                <w:szCs w:val="20"/>
                <w:color w:val="auto"/>
              </w:rPr>
            </w:pPr>
            <w:r>
              <w:rPr>
                <w:rFonts w:ascii="Times New Roman" w:cs="Times New Roman" w:eastAsia="Times New Roman" w:hAnsi="Times New Roman"/>
                <w:sz w:val="17"/>
                <w:szCs w:val="17"/>
                <w:color w:val="0000FF"/>
              </w:rPr>
              <w:t>06/03/2026</w:t>
            </w:r>
          </w:p>
        </w:tc>
        <w:tc>
          <w:tcPr>
            <w:tcW w:w="8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220" w:type="dxa"/>
            <w:vAlign w:val="bottom"/>
          </w:tcPr>
          <w:p>
            <w:pPr>
              <w:spacing w:after="0"/>
              <w:rPr>
                <w:sz w:val="22"/>
                <w:szCs w:val="22"/>
                <w:color w:val="auto"/>
              </w:rPr>
            </w:pPr>
          </w:p>
        </w:tc>
        <w:tc>
          <w:tcPr>
            <w:tcW w:w="540" w:type="dxa"/>
            <w:vAlign w:val="bottom"/>
          </w:tcPr>
          <w:p>
            <w:pPr>
              <w:ind w:left="160"/>
              <w:spacing w:after="0"/>
              <w:rPr>
                <w:sz w:val="20"/>
                <w:szCs w:val="20"/>
                <w:color w:val="auto"/>
              </w:rPr>
            </w:pPr>
            <w:r>
              <w:rPr>
                <w:rFonts w:ascii="Times New Roman" w:cs="Times New Roman" w:eastAsia="Times New Roman" w:hAnsi="Times New Roman"/>
                <w:sz w:val="17"/>
                <w:szCs w:val="17"/>
                <w:color w:val="0000FF"/>
                <w:w w:val="93"/>
              </w:rPr>
              <w:t>3,932</w:t>
            </w:r>
          </w:p>
        </w:tc>
        <w:tc>
          <w:tcPr>
            <w:tcW w:w="62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008000"/>
              </w:rPr>
              <w:t>(1)</w:t>
            </w:r>
          </w:p>
        </w:tc>
        <w:tc>
          <w:tcPr>
            <w:tcW w:w="60" w:type="dxa"/>
            <w:vAlign w:val="bottom"/>
          </w:tcPr>
          <w:p>
            <w:pPr>
              <w:spacing w:after="0"/>
              <w:rPr>
                <w:sz w:val="22"/>
                <w:szCs w:val="22"/>
                <w:color w:val="auto"/>
              </w:rPr>
            </w:pPr>
          </w:p>
        </w:tc>
        <w:tc>
          <w:tcPr>
            <w:tcW w:w="1300" w:type="dxa"/>
            <w:vAlign w:val="bottom"/>
            <w:gridSpan w:val="3"/>
          </w:tcPr>
          <w:p>
            <w:pPr>
              <w:ind w:left="460"/>
              <w:spacing w:after="0"/>
              <w:rPr>
                <w:sz w:val="20"/>
                <w:szCs w:val="20"/>
                <w:color w:val="auto"/>
              </w:rPr>
            </w:pPr>
            <w:r>
              <w:rPr>
                <w:rFonts w:ascii="Times New Roman" w:cs="Times New Roman" w:eastAsia="Times New Roman" w:hAnsi="Times New Roman"/>
                <w:sz w:val="17"/>
                <w:szCs w:val="17"/>
                <w:color w:val="0000FF"/>
              </w:rPr>
              <w:t>21,550</w:t>
            </w:r>
          </w:p>
        </w:tc>
        <w:tc>
          <w:tcPr>
            <w:tcW w:w="280" w:type="dxa"/>
            <w:vAlign w:val="bottom"/>
          </w:tcPr>
          <w:p>
            <w:pPr>
              <w:spacing w:after="0"/>
              <w:rPr>
                <w:sz w:val="22"/>
                <w:szCs w:val="22"/>
                <w:color w:val="auto"/>
              </w:rPr>
            </w:pPr>
          </w:p>
        </w:tc>
        <w:tc>
          <w:tcPr>
            <w:tcW w:w="6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0"/>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3920" w:type="dxa"/>
            <w:vAlign w:val="bottom"/>
            <w:tcBorders>
              <w:bottom w:val="single" w:sz="8" w:color="2C2C2C"/>
            </w:tcBorders>
            <w:gridSpan w:val="5"/>
          </w:tcPr>
          <w:p>
            <w:pPr>
              <w:spacing w:after="0"/>
              <w:rPr>
                <w:sz w:val="8"/>
                <w:szCs w:val="8"/>
                <w:color w:val="auto"/>
              </w:rPr>
            </w:pPr>
          </w:p>
        </w:tc>
        <w:tc>
          <w:tcPr>
            <w:tcW w:w="2520" w:type="dxa"/>
            <w:vAlign w:val="bottom"/>
            <w:tcBorders>
              <w:bottom w:val="single" w:sz="8" w:color="2C2C2C"/>
            </w:tcBorders>
            <w:gridSpan w:val="5"/>
          </w:tcPr>
          <w:p>
            <w:pPr>
              <w:spacing w:after="0"/>
              <w:rPr>
                <w:sz w:val="8"/>
                <w:szCs w:val="8"/>
                <w:color w:val="auto"/>
              </w:rPr>
            </w:pPr>
          </w:p>
        </w:tc>
        <w:tc>
          <w:tcPr>
            <w:tcW w:w="180" w:type="dxa"/>
            <w:vAlign w:val="bottom"/>
            <w:tcBorders>
              <w:bottom w:val="single" w:sz="8" w:color="2C2C2C"/>
            </w:tcBorders>
            <w:gridSpan w:val="2"/>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3"/>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20" w:type="dxa"/>
            <w:vAlign w:val="bottom"/>
            <w:gridSpan w:val="10"/>
          </w:tcPr>
          <w:p>
            <w:pPr>
              <w:jc w:val="right"/>
              <w:ind w:right="1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4"/>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8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16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   of</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Code (Instr.</w:t>
            </w: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8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88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right"/>
              <w:ind w:right="39"/>
              <w:spacing w:after="0"/>
              <w:rPr>
                <w:sz w:val="20"/>
                <w:szCs w:val="20"/>
                <w:color w:val="auto"/>
              </w:rPr>
            </w:pPr>
            <w:r>
              <w:rPr>
                <w:rFonts w:ascii="Times New Roman" w:cs="Times New Roman" w:eastAsia="Times New Roman" w:hAnsi="Times New Roman"/>
                <w:sz w:val="17"/>
                <w:szCs w:val="17"/>
                <w:color w:val="0000FF"/>
              </w:rPr>
              <w:t>3,932</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ind w:left="240"/>
              <w:spacing w:after="0" w:line="143" w:lineRule="exact"/>
              <w:rPr>
                <w:sz w:val="20"/>
                <w:szCs w:val="20"/>
                <w:color w:val="auto"/>
              </w:rPr>
            </w:pPr>
            <w:r>
              <w:rPr>
                <w:rFonts w:ascii="Times New Roman" w:cs="Times New Roman" w:eastAsia="Times New Roman" w:hAnsi="Times New Roman"/>
                <w:sz w:val="13"/>
                <w:szCs w:val="13"/>
                <w:color w:val="0000FF"/>
              </w:rPr>
              <w:t>06/03/2026</w:t>
            </w:r>
          </w:p>
        </w:tc>
        <w:tc>
          <w:tcPr>
            <w:tcW w:w="1100" w:type="dxa"/>
            <w:vAlign w:val="bottom"/>
          </w:tcPr>
          <w:p>
            <w:pPr>
              <w:spacing w:after="0"/>
              <w:rPr>
                <w:sz w:val="12"/>
                <w:szCs w:val="12"/>
                <w:color w:val="auto"/>
              </w:rPr>
            </w:pPr>
          </w:p>
        </w:tc>
        <w:tc>
          <w:tcPr>
            <w:tcW w:w="720" w:type="dxa"/>
            <w:vAlign w:val="bottom"/>
          </w:tcPr>
          <w:p>
            <w:pPr>
              <w:ind w:left="16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880" w:type="dxa"/>
            <w:vAlign w:val="bottom"/>
          </w:tcPr>
          <w:p>
            <w:pPr>
              <w:ind w:left="460"/>
              <w:spacing w:after="0" w:line="143" w:lineRule="exact"/>
              <w:rPr>
                <w:sz w:val="20"/>
                <w:szCs w:val="20"/>
                <w:color w:val="auto"/>
              </w:rPr>
            </w:pPr>
            <w:r>
              <w:rPr>
                <w:rFonts w:ascii="Times New Roman" w:cs="Times New Roman" w:eastAsia="Times New Roman" w:hAnsi="Times New Roman"/>
                <w:sz w:val="13"/>
                <w:szCs w:val="13"/>
                <w:color w:val="0000FF"/>
              </w:rPr>
              <w:t>3,932</w:t>
            </w: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(3)</w:t>
            </w:r>
          </w:p>
        </w:tc>
        <w:tc>
          <w:tcPr>
            <w:tcW w:w="220" w:type="dxa"/>
            <w:vAlign w:val="bottom"/>
          </w:tcPr>
          <w:p>
            <w:pPr>
              <w:spacing w:after="0"/>
              <w:rPr>
                <w:sz w:val="12"/>
                <w:szCs w:val="12"/>
                <w:color w:val="auto"/>
              </w:rPr>
            </w:pPr>
          </w:p>
        </w:tc>
        <w:tc>
          <w:tcPr>
            <w:tcW w:w="540" w:type="dxa"/>
            <w:vAlign w:val="bottom"/>
          </w:tcPr>
          <w:p>
            <w:pPr>
              <w:ind w:left="60"/>
              <w:spacing w:after="0"/>
              <w:rPr>
                <w:sz w:val="20"/>
                <w:szCs w:val="20"/>
                <w:color w:val="auto"/>
              </w:rPr>
            </w:pPr>
            <w:r>
              <w:rPr>
                <w:rFonts w:ascii="Times New Roman" w:cs="Times New Roman" w:eastAsia="Times New Roman" w:hAnsi="Times New Roman"/>
                <w:sz w:val="11"/>
                <w:szCs w:val="11"/>
                <w:color w:val="008000"/>
              </w:rPr>
              <w:t>(3)</w:t>
            </w:r>
          </w:p>
        </w:tc>
        <w:tc>
          <w:tcPr>
            <w:tcW w:w="620" w:type="dxa"/>
            <w:vAlign w:val="bottom"/>
            <w:vMerge w:val="continue"/>
          </w:tcPr>
          <w:p>
            <w:pPr>
              <w:spacing w:after="0"/>
              <w:rPr>
                <w:sz w:val="12"/>
                <w:szCs w:val="12"/>
                <w:color w:val="auto"/>
              </w:rPr>
            </w:pPr>
          </w:p>
        </w:tc>
        <w:tc>
          <w:tcPr>
            <w:tcW w:w="5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ind w:left="380"/>
              <w:spacing w:after="0" w:line="143" w:lineRule="exact"/>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2"/>
                <w:szCs w:val="12"/>
                <w:color w:val="auto"/>
              </w:rPr>
            </w:pPr>
          </w:p>
        </w:tc>
        <w:tc>
          <w:tcPr>
            <w:tcW w:w="680" w:type="dxa"/>
            <w:vAlign w:val="bottom"/>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0" w:type="dxa"/>
            <w:vAlign w:val="bottom"/>
            <w:vMerge w:val="restart"/>
          </w:tcPr>
          <w:p>
            <w:pPr>
              <w:ind w:left="60"/>
              <w:spacing w:after="0" w:line="234" w:lineRule="exact"/>
              <w:rPr>
                <w:sz w:val="20"/>
                <w:szCs w:val="20"/>
                <w:color w:val="auto"/>
              </w:rPr>
            </w:pPr>
            <w:r>
              <w:rPr>
                <w:rFonts w:ascii="Times New Roman" w:cs="Times New Roman" w:eastAsia="Times New Roman" w:hAnsi="Times New Roman"/>
                <w:sz w:val="13"/>
                <w:szCs w:val="13"/>
                <w:color w:val="0000FF"/>
              </w:rPr>
              <w:t>Units</w:t>
            </w:r>
            <w:r>
              <w:rPr>
                <w:rFonts w:ascii="Times New Roman" w:cs="Times New Roman" w:eastAsia="Times New Roman" w:hAnsi="Times New Roman"/>
                <w:sz w:val="21"/>
                <w:szCs w:val="21"/>
                <w:color w:val="008000"/>
                <w:vertAlign w:val="superscript"/>
              </w:rPr>
              <w:t>(2)</w:t>
            </w: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84"/>
        </w:trPr>
        <w:tc>
          <w:tcPr>
            <w:tcW w:w="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vMerge w:val="continue"/>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-2125345</wp:posOffset>
            </wp:positionV>
            <wp:extent cx="29210" cy="21304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13042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convert into common stock on a one-for-one basis.</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Granted under the Company's 2020 Omnibus Incentive Plan, as amended (the "Plan").</w:t>
      </w:r>
    </w:p>
    <w:p>
      <w:pPr>
        <w:spacing w:after="0" w:line="45" w:lineRule="exact"/>
        <w:rPr>
          <w:rFonts w:ascii="Times New Roman" w:cs="Times New Roman" w:eastAsia="Times New Roman" w:hAnsi="Times New Roman"/>
          <w:sz w:val="13"/>
          <w:szCs w:val="13"/>
          <w:color w:val="008000"/>
        </w:rPr>
      </w:pPr>
    </w:p>
    <w:p>
      <w:pPr>
        <w:ind w:left="40" w:right="220" w:firstLine="3"/>
        <w:spacing w:after="0" w:line="244"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June 13, 2025, the Reporting Person was granted 3,932 time-based restricted stock units that vest 100%, subject to the Reporting Person's continued service with the Issuer, on the earliest of (i) the first anniversary of the date of grant, or, if earlier, the date which is the business day immediately preceding the date of the Issuer's next Annual Meeting of Stockholders, (ii) the Reporting Person's termination due to death or Disability (as defined in the Plan), or (iii) a Change in Control (as defined in the Plan).</w:t>
      </w:r>
    </w:p>
    <w:p>
      <w:pPr>
        <w:spacing w:after="0" w:line="2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96" w:lineRule="exact"/>
        <w:rPr>
          <w:sz w:val="24"/>
          <w:szCs w:val="24"/>
          <w:color w:val="auto"/>
        </w:rPr>
      </w:pPr>
    </w:p>
    <w:tbl>
      <w:tblPr>
        <w:tblLayout w:type="fixed"/>
        <w:tblInd w:w="660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/s/ Gary Holland, Attorney-in-</w:t>
            </w:r>
          </w:p>
        </w:tc>
        <w:tc>
          <w:tcPr>
            <w:tcW w:w="140" w:type="dxa"/>
            <w:vAlign w:val="bottom"/>
          </w:tcPr>
          <w:p>
            <w:pPr>
              <w:spacing w:after="0"/>
              <w:rPr>
                <w:sz w:val="18"/>
                <w:szCs w:val="18"/>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06/03/2026</w:t>
            </w:r>
          </w:p>
        </w:tc>
        <w:tc>
          <w:tcPr>
            <w:tcW w:w="0" w:type="dxa"/>
            <w:vAlign w:val="bottom"/>
          </w:tcPr>
          <w:p>
            <w:pPr>
              <w:spacing w:after="0"/>
              <w:rPr>
                <w:sz w:val="1"/>
                <w:szCs w:val="1"/>
                <w:color w:val="auto"/>
              </w:rPr>
            </w:pPr>
          </w:p>
        </w:tc>
      </w:tr>
      <w:tr>
        <w:trPr>
          <w:trHeight w:val="89"/>
        </w:trPr>
        <w:tc>
          <w:tcPr>
            <w:tcW w:w="2200" w:type="dxa"/>
            <w:vAlign w:val="bottom"/>
            <w:gridSpan w:val="3"/>
            <w:vMerge w:val="restart"/>
          </w:tcPr>
          <w:p>
            <w:pPr>
              <w:spacing w:after="0" w:line="188" w:lineRule="exact"/>
              <w:rPr>
                <w:sz w:val="20"/>
                <w:szCs w:val="20"/>
                <w:color w:val="auto"/>
              </w:rPr>
            </w:pPr>
            <w:r>
              <w:rPr>
                <w:rFonts w:ascii="Times New Roman" w:cs="Times New Roman" w:eastAsia="Times New Roman" w:hAnsi="Times New Roman"/>
                <w:sz w:val="17"/>
                <w:szCs w:val="17"/>
                <w:color w:val="0000FF"/>
              </w:rPr>
              <w:t>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9"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435404" TargetMode="External"/><Relationship Id="rId14" Type="http://schemas.openxmlformats.org/officeDocument/2006/relationships/hyperlink" Target="http://www.sec.gov/cgi-bin/browse-edgar?action=getcompany&amp;CIK=00018173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2026-06-03T15:30:04Z</dcterms:created>
  <dcterms:modified xsi:type="dcterms:W3CDTF">2026-06-03T15:30:04Z</dcterms:modified>
</cp:coreProperties>
</file>