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145415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2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December 6, 2022, Academy Sports and Outdoors, Inc. (the "Company") issued a press release announcing that the Company’s Board of Directors declared a cash dividend with respect to the fiscal quarter ended October 29, 2022 of $0.075 per share of common stock of the Company, payable on January 13, 2023, to stockholders of record as of the close of business on December 20,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27" w:right="7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63" w:lineRule="exact"/>
        <w:rPr>
          <w:sz w:val="20"/>
          <w:szCs w:val="20"/>
          <w:color w:val="auto"/>
        </w:rPr>
      </w:pPr>
    </w:p>
    <w:p>
      <w:pPr>
        <w:ind w:left="1460"/>
        <w:spacing w:after="0"/>
        <w:tabs>
          <w:tab w:leader="none" w:pos="2140" w:val="left"/>
        </w:tabs>
        <w:rPr>
          <w:sz w:val="20"/>
          <w:szCs w:val="20"/>
          <w:color w:val="auto"/>
        </w:rPr>
      </w:pPr>
      <w:r>
        <w:rPr>
          <w:rFonts w:ascii="Times New Roman" w:cs="Times New Roman" w:eastAsia="Times New Roman" w:hAnsi="Times New Roman"/>
          <w:sz w:val="20"/>
          <w:szCs w:val="20"/>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December 6, 2022.</w:t>
      </w:r>
    </w:p>
    <w:p>
      <w:pPr>
        <w:spacing w:after="0" w:line="99" w:lineRule="exact"/>
        <w:rPr>
          <w:sz w:val="20"/>
          <w:szCs w:val="20"/>
          <w:color w:val="auto"/>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December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846455</wp:posOffset>
            </wp:positionV>
            <wp:extent cx="2494280" cy="1028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Academy Sports + Outdoors Announces Quarterly Cash Dividend</w:t>
      </w:r>
    </w:p>
    <w:p>
      <w:pPr>
        <w:spacing w:after="0" w:line="28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KATY, Texas, December 6, 2022 / PRNewswire -- Academy Sports and Outdoors, Inc. (the “Company” or “Academy”) (Nasdaq: ASO) announced today that its Board of Directors declared a cash dividend with respect to the fiscal quarter ended October 29, 2022 of $0.075 per share of the Company's common stock. The dividend is payable on January 13, 2023, to stockholders of record as of the close of business on December 20,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Academy Sports + Outdoors</w:t>
      </w:r>
    </w:p>
    <w:p>
      <w:pPr>
        <w:spacing w:after="0" w:line="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Academy is a leading full-line sporting goods and outdoor recreation retailer in the United States. Originally founded in 1938 as a family business in Texas, Academy has grown to 268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 For more information, visit academy.com.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8"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U.S. Securities and Exchange Commission (the “SEC”), including the Company’s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inquiries: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Elise Hasbrook, Vice President Communications</w:t>
      </w:r>
    </w:p>
    <w:p>
      <w:pPr>
        <w:spacing w:after="0" w:line="230" w:lineRule="auto"/>
        <w:rPr>
          <w:sz w:val="20"/>
          <w:szCs w:val="20"/>
          <w:color w:val="auto"/>
        </w:rPr>
      </w:pPr>
      <w:r>
        <w:rPr>
          <w:rFonts w:ascii="Times New Roman" w:cs="Times New Roman" w:eastAsia="Times New Roman" w:hAnsi="Times New Roman"/>
          <w:sz w:val="22"/>
          <w:szCs w:val="22"/>
          <w:color w:val="auto"/>
        </w:rPr>
        <w:t>281.253.8200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elise.hasbrook@academy.com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inquiries:</w:t>
      </w:r>
    </w:p>
    <w:p>
      <w:pPr>
        <w:spacing w:after="0" w:line="231" w:lineRule="auto"/>
        <w:rPr>
          <w:sz w:val="20"/>
          <w:szCs w:val="20"/>
          <w:color w:val="auto"/>
        </w:rPr>
      </w:pPr>
      <w:r>
        <w:rPr>
          <w:rFonts w:ascii="Times New Roman" w:cs="Times New Roman" w:eastAsia="Times New Roman" w:hAnsi="Times New Roman"/>
          <w:sz w:val="22"/>
          <w:szCs w:val="22"/>
          <w:color w:val="auto"/>
        </w:rPr>
        <w:t>Matt Hodges, Vice President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281.646.5362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matt.hodges@academy.com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2022-12-06T15:51:24Z</dcterms:created>
  <dcterms:modified xsi:type="dcterms:W3CDTF">2022-12-06T15:51:24Z</dcterms:modified>
</cp:coreProperties>
</file>