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-10795</wp:posOffset>
            </wp:positionV>
            <wp:extent cx="144145" cy="1949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145" cy="194945"/>
                    </a:xfrm>
                    <a:prstGeom prst="rect">
                      <a:avLst/>
                    </a:prstGeom>
                    <a:noFill/>
                  </pic:spPr>
                </pic:pic>
              </a:graphicData>
            </a:graphic>
          </wp:anchor>
        </w:drawing>
      </w:r>
    </w:p>
    <w:p>
      <w:pPr>
        <w:ind w:left="360" w:right="120" w:hanging="273"/>
        <w:spacing w:after="0" w:line="190" w:lineRule="auto"/>
        <w:tabs>
          <w:tab w:leader="none" w:pos="360" w:val="left"/>
        </w:tabs>
        <w:numPr>
          <w:ilvl w:val="0"/>
          <w:numId w:val="1"/>
        </w:numPr>
        <w:rPr>
          <w:rFonts w:ascii="Arial" w:cs="Arial" w:eastAsia="Arial" w:hAnsi="Arial"/>
          <w:sz w:val="25"/>
          <w:szCs w:val="25"/>
          <w:color w:val="0000FF"/>
          <w:highlight w:val="white"/>
          <w:vertAlign w:val="subscript"/>
        </w:rPr>
      </w:pPr>
      <w:r>
        <w:rPr>
          <w:rFonts w:ascii="Arial" w:cs="Arial" w:eastAsia="Arial" w:hAnsi="Arial"/>
          <w:sz w:val="10"/>
          <w:szCs w:val="10"/>
          <w:color w:val="auto"/>
        </w:rPr>
        <w:t xml:space="preserve">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180" w:space="28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KKR 2006 Allstar Blocker L.P.</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60"/>
        <w:spacing w:after="0" w:line="357" w:lineRule="auto"/>
        <w:rPr>
          <w:sz w:val="20"/>
          <w:szCs w:val="20"/>
          <w:color w:val="auto"/>
        </w:rPr>
      </w:pPr>
      <w:r>
        <w:rPr>
          <w:rFonts w:ascii="Arial" w:cs="Arial" w:eastAsia="Arial" w:hAnsi="Arial"/>
          <w:sz w:val="17"/>
          <w:szCs w:val="17"/>
          <w:color w:val="0000FF"/>
        </w:rPr>
        <w:t>C/O KOHLBERG KRAVIS ROBERTS &amp; CO. L.P. 30 HUDSON YARDS</w:t>
      </w:r>
    </w:p>
    <w:p>
      <w:pPr>
        <w:spacing w:after="0" w:line="18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Academy Sports &amp; Outdoors,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ASO</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8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78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9"/>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continue"/>
          </w:tcPr>
          <w:p>
            <w:pPr>
              <w:spacing w:after="0"/>
              <w:rPr>
                <w:sz w:val="3"/>
                <w:szCs w:val="3"/>
                <w:color w:val="auto"/>
              </w:rPr>
            </w:pPr>
          </w:p>
        </w:tc>
        <w:tc>
          <w:tcPr>
            <w:tcW w:w="16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2"/>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2980" w:type="dxa"/>
            <w:vAlign w:val="bottom"/>
            <w:gridSpan w:val="3"/>
          </w:tcPr>
          <w:p>
            <w:pPr>
              <w:ind w:left="80"/>
              <w:spacing w:after="0"/>
              <w:rPr>
                <w:sz w:val="20"/>
                <w:szCs w:val="20"/>
                <w:color w:val="auto"/>
              </w:rPr>
            </w:pPr>
            <w:r>
              <w:rPr>
                <w:rFonts w:ascii="Arial" w:cs="Arial" w:eastAsia="Arial" w:hAnsi="Arial"/>
                <w:sz w:val="17"/>
                <w:szCs w:val="17"/>
                <w:color w:val="0000FF"/>
              </w:rPr>
              <w:t>09/17/2021</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37" w:lineRule="exact"/>
        <w:rPr>
          <w:sz w:val="24"/>
          <w:szCs w:val="24"/>
          <w:color w:val="auto"/>
        </w:rPr>
      </w:pPr>
    </w:p>
    <w:tbl>
      <w:tblPr>
        <w:tblLayout w:type="fixed"/>
        <w:tblInd w:w="41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501" w:lineRule="exact"/>
        <w:rPr>
          <w:sz w:val="24"/>
          <w:szCs w:val="24"/>
          <w:color w:val="auto"/>
        </w:rPr>
      </w:pPr>
    </w:p>
    <w:p>
      <w:pPr>
        <w:sectPr>
          <w:pgSz w:w="11900" w:h="16838" w:orient="portrait"/>
          <w:cols w:equalWidth="0" w:num="2">
            <w:col w:w="3760" w:space="80"/>
            <w:col w:w="72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7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60" w:type="dxa"/>
            <w:vAlign w:val="bottom"/>
            <w:gridSpan w:val="2"/>
          </w:tcPr>
          <w:p>
            <w:pPr>
              <w:jc w:val="center"/>
              <w:ind w:right="108"/>
              <w:spacing w:after="0"/>
              <w:rPr>
                <w:sz w:val="20"/>
                <w:szCs w:val="20"/>
                <w:color w:val="auto"/>
              </w:rPr>
            </w:pPr>
            <w:r>
              <w:rPr>
                <w:rFonts w:ascii="Arial" w:cs="Arial" w:eastAsia="Arial" w:hAnsi="Arial"/>
                <w:sz w:val="12"/>
                <w:szCs w:val="12"/>
                <w:b w:val="1"/>
                <w:bCs w:val="1"/>
                <w:color w:val="auto"/>
                <w:w w:val="98"/>
              </w:rPr>
              <w:t>2. Transaction</w:t>
            </w:r>
          </w:p>
        </w:tc>
        <w:tc>
          <w:tcPr>
            <w:tcW w:w="840" w:type="dxa"/>
            <w:vAlign w:val="bottom"/>
            <w:gridSpan w:val="4"/>
          </w:tcPr>
          <w:p>
            <w:pPr>
              <w:ind w:left="10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3"/>
                <w:szCs w:val="13"/>
                <w:color w:val="auto"/>
              </w:rPr>
            </w:pP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3"/>
                <w:szCs w:val="13"/>
                <w:color w:val="auto"/>
              </w:rPr>
            </w:pPr>
          </w:p>
        </w:tc>
        <w:tc>
          <w:tcPr>
            <w:tcW w:w="20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200" w:type="dxa"/>
            <w:vAlign w:val="bottom"/>
            <w:gridSpan w:val="2"/>
          </w:tcPr>
          <w:p>
            <w:pPr>
              <w:ind w:left="34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5"/>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8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1200" w:type="dxa"/>
            <w:vAlign w:val="bottom"/>
            <w:gridSpan w:val="2"/>
          </w:tcPr>
          <w:p>
            <w:pPr>
              <w:ind w:left="340"/>
              <w:spacing w:after="0" w:line="131"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6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340"/>
              <w:spacing w:after="0" w:line="133" w:lineRule="exact"/>
              <w:rPr>
                <w:sz w:val="20"/>
                <w:szCs w:val="20"/>
                <w:color w:val="auto"/>
              </w:rPr>
            </w:pPr>
            <w:r>
              <w:rPr>
                <w:rFonts w:ascii="Arial" w:cs="Arial" w:eastAsia="Arial" w:hAnsi="Arial"/>
                <w:sz w:val="12"/>
                <w:szCs w:val="12"/>
                <w:b w:val="1"/>
                <w:bCs w:val="1"/>
                <w:color w:val="auto"/>
              </w:rPr>
              <w:t>(D) or</w:t>
            </w: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34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34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38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760" w:type="dxa"/>
            <w:vAlign w:val="bottom"/>
            <w:tcBorders>
              <w:top w:val="single" w:sz="8" w:color="2C2C2C"/>
            </w:tcBorders>
          </w:tcPr>
          <w:p>
            <w:pPr>
              <w:spacing w:after="0"/>
              <w:rPr>
                <w:sz w:val="7"/>
                <w:szCs w:val="7"/>
                <w:color w:val="auto"/>
              </w:rPr>
            </w:pPr>
          </w:p>
        </w:tc>
        <w:tc>
          <w:tcPr>
            <w:tcW w:w="840" w:type="dxa"/>
            <w:vAlign w:val="bottom"/>
            <w:gridSpan w:val="2"/>
          </w:tcPr>
          <w:p>
            <w:pPr>
              <w:ind w:left="80"/>
              <w:spacing w:after="0" w:line="84" w:lineRule="exact"/>
              <w:rPr>
                <w:sz w:val="20"/>
                <w:szCs w:val="20"/>
                <w:color w:val="auto"/>
              </w:rPr>
            </w:pPr>
            <w:r>
              <w:rPr>
                <w:rFonts w:ascii="Arial" w:cs="Arial" w:eastAsia="Arial" w:hAnsi="Arial"/>
                <w:sz w:val="8"/>
                <w:szCs w:val="8"/>
                <w:b w:val="1"/>
                <w:bCs w:val="1"/>
                <w:color w:val="auto"/>
              </w:rPr>
              <w:t>Reported</w:t>
            </w:r>
          </w:p>
        </w:tc>
        <w:tc>
          <w:tcPr>
            <w:tcW w:w="9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vMerge w:val="continue"/>
          </w:tcPr>
          <w:p>
            <w:pPr>
              <w:spacing w:after="0"/>
              <w:rPr>
                <w:sz w:val="10"/>
                <w:szCs w:val="10"/>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800" w:type="dxa"/>
            <w:vAlign w:val="bottom"/>
            <w:gridSpan w:val="3"/>
          </w:tcPr>
          <w:p>
            <w:pPr>
              <w:ind w:left="80"/>
              <w:spacing w:after="0" w:line="12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340" w:type="dxa"/>
            <w:vAlign w:val="bottom"/>
            <w:vMerge w:val="restart"/>
          </w:tcPr>
          <w:p>
            <w:pPr>
              <w:jc w:val="right"/>
              <w:ind w:right="24"/>
              <w:spacing w:after="0"/>
              <w:rPr>
                <w:sz w:val="20"/>
                <w:szCs w:val="20"/>
                <w:color w:val="auto"/>
              </w:rPr>
            </w:pPr>
            <w:r>
              <w:rPr>
                <w:rFonts w:ascii="Arial" w:cs="Arial" w:eastAsia="Arial" w:hAnsi="Arial"/>
                <w:sz w:val="12"/>
                <w:szCs w:val="12"/>
                <w:b w:val="1"/>
                <w:bCs w:val="1"/>
                <w:color w:val="auto"/>
              </w:rPr>
              <w:t>(D)</w:t>
            </w:r>
          </w:p>
        </w:tc>
        <w:tc>
          <w:tcPr>
            <w:tcW w:w="1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8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220" w:type="dxa"/>
            <w:vAlign w:val="bottom"/>
          </w:tcPr>
          <w:p>
            <w:pPr>
              <w:spacing w:after="0"/>
              <w:rPr>
                <w:sz w:val="22"/>
                <w:szCs w:val="22"/>
                <w:color w:val="auto"/>
              </w:rPr>
            </w:pPr>
          </w:p>
        </w:tc>
        <w:tc>
          <w:tcPr>
            <w:tcW w:w="10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09/17/2021</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vMerge w:val="restart"/>
          </w:tcPr>
          <w:p>
            <w:pPr>
              <w:ind w:left="200"/>
              <w:spacing w:after="0"/>
              <w:rPr>
                <w:sz w:val="20"/>
                <w:szCs w:val="20"/>
                <w:color w:val="auto"/>
              </w:rPr>
            </w:pPr>
            <w:r>
              <w:rPr>
                <w:rFonts w:ascii="Arial" w:cs="Arial" w:eastAsia="Arial" w:hAnsi="Arial"/>
                <w:sz w:val="13"/>
                <w:szCs w:val="13"/>
                <w:color w:val="0000FF"/>
              </w:rPr>
              <w:t>S</w:t>
            </w:r>
          </w:p>
        </w:tc>
        <w:tc>
          <w:tcPr>
            <w:tcW w:w="380" w:type="dxa"/>
            <w:vAlign w:val="bottom"/>
          </w:tcPr>
          <w:p>
            <w:pPr>
              <w:spacing w:after="0"/>
              <w:rPr>
                <w:sz w:val="22"/>
                <w:szCs w:val="22"/>
                <w:color w:val="auto"/>
              </w:rPr>
            </w:pPr>
          </w:p>
        </w:tc>
        <w:tc>
          <w:tcPr>
            <w:tcW w:w="840" w:type="dxa"/>
            <w:vAlign w:val="bottom"/>
            <w:vMerge w:val="restart"/>
          </w:tcPr>
          <w:p>
            <w:pPr>
              <w:ind w:left="80"/>
              <w:spacing w:after="0"/>
              <w:rPr>
                <w:sz w:val="20"/>
                <w:szCs w:val="20"/>
                <w:color w:val="auto"/>
              </w:rPr>
            </w:pPr>
            <w:r>
              <w:rPr>
                <w:rFonts w:ascii="Arial" w:cs="Arial" w:eastAsia="Arial" w:hAnsi="Arial"/>
                <w:sz w:val="17"/>
                <w:szCs w:val="17"/>
                <w:color w:val="0000FF"/>
                <w:w w:val="97"/>
              </w:rPr>
              <w:t>3,361,282</w:t>
            </w:r>
          </w:p>
        </w:tc>
        <w:tc>
          <w:tcPr>
            <w:tcW w:w="340" w:type="dxa"/>
            <w:vAlign w:val="bottom"/>
            <w:vMerge w:val="restart"/>
          </w:tcPr>
          <w:p>
            <w:pPr>
              <w:jc w:val="center"/>
              <w:ind w:left="64"/>
              <w:spacing w:after="0"/>
              <w:rPr>
                <w:sz w:val="20"/>
                <w:szCs w:val="20"/>
                <w:color w:val="auto"/>
              </w:rPr>
            </w:pPr>
            <w:r>
              <w:rPr>
                <w:rFonts w:ascii="Arial" w:cs="Arial" w:eastAsia="Arial" w:hAnsi="Arial"/>
                <w:sz w:val="17"/>
                <w:szCs w:val="17"/>
                <w:color w:val="0000FF"/>
                <w:w w:val="97"/>
              </w:rPr>
              <w:t>D</w:t>
            </w:r>
          </w:p>
        </w:tc>
        <w:tc>
          <w:tcPr>
            <w:tcW w:w="120" w:type="dxa"/>
            <w:vAlign w:val="bottom"/>
          </w:tcPr>
          <w:p>
            <w:pPr>
              <w:spacing w:after="0"/>
              <w:rPr>
                <w:sz w:val="22"/>
                <w:szCs w:val="22"/>
                <w:color w:val="auto"/>
              </w:rPr>
            </w:pPr>
          </w:p>
        </w:tc>
        <w:tc>
          <w:tcPr>
            <w:tcW w:w="760" w:type="dxa"/>
            <w:vAlign w:val="bottom"/>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43.52</w:t>
            </w:r>
            <w:r>
              <w:rPr>
                <w:rFonts w:ascii="Arial" w:cs="Arial" w:eastAsia="Arial" w:hAnsi="Arial"/>
                <w:sz w:val="22"/>
                <w:szCs w:val="22"/>
                <w:color w:val="008000"/>
                <w:w w:val="88"/>
                <w:vertAlign w:val="superscript"/>
              </w:rPr>
              <w:t>(1)</w:t>
            </w:r>
          </w:p>
        </w:tc>
        <w:tc>
          <w:tcPr>
            <w:tcW w:w="840" w:type="dxa"/>
            <w:vAlign w:val="bottom"/>
            <w:gridSpan w:val="2"/>
            <w:vMerge w:val="restart"/>
          </w:tcPr>
          <w:p>
            <w:pPr>
              <w:ind w:left="520"/>
              <w:spacing w:after="0"/>
              <w:rPr>
                <w:sz w:val="20"/>
                <w:szCs w:val="20"/>
                <w:color w:val="auto"/>
              </w:rPr>
            </w:pPr>
            <w:r>
              <w:rPr>
                <w:rFonts w:ascii="Arial" w:cs="Arial" w:eastAsia="Arial" w:hAnsi="Arial"/>
                <w:sz w:val="17"/>
                <w:szCs w:val="17"/>
                <w:color w:val="0000FF"/>
              </w:rPr>
              <w:t>0</w:t>
            </w:r>
          </w:p>
        </w:tc>
        <w:tc>
          <w:tcPr>
            <w:tcW w:w="960" w:type="dxa"/>
            <w:vAlign w:val="bottom"/>
            <w:vMerge w:val="restart"/>
          </w:tcPr>
          <w:p>
            <w:pPr>
              <w:ind w:left="700"/>
              <w:spacing w:after="0"/>
              <w:rPr>
                <w:sz w:val="20"/>
                <w:szCs w:val="20"/>
                <w:color w:val="auto"/>
              </w:rPr>
            </w:pPr>
            <w:r>
              <w:rPr>
                <w:rFonts w:ascii="Arial" w:cs="Arial" w:eastAsia="Arial" w:hAnsi="Arial"/>
                <w:sz w:val="17"/>
                <w:szCs w:val="17"/>
                <w:color w:val="0000FF"/>
              </w:rPr>
              <w:t>I</w:t>
            </w:r>
          </w:p>
        </w:tc>
        <w:tc>
          <w:tcPr>
            <w:tcW w:w="240" w:type="dxa"/>
            <w:vAlign w:val="bottom"/>
          </w:tcPr>
          <w:p>
            <w:pPr>
              <w:spacing w:after="0"/>
              <w:rPr>
                <w:sz w:val="22"/>
                <w:szCs w:val="22"/>
                <w:color w:val="auto"/>
              </w:rPr>
            </w:pPr>
          </w:p>
        </w:tc>
        <w:tc>
          <w:tcPr>
            <w:tcW w:w="480" w:type="dxa"/>
            <w:vAlign w:val="bottom"/>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12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(2)(5)(6)</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220" w:type="dxa"/>
            <w:vAlign w:val="bottom"/>
            <w:tcBorders>
              <w:top w:val="single" w:sz="8" w:color="2C2C2C"/>
            </w:tcBorders>
          </w:tcPr>
          <w:p>
            <w:pPr>
              <w:spacing w:after="0"/>
              <w:rPr>
                <w:sz w:val="22"/>
                <w:szCs w:val="22"/>
                <w:color w:val="auto"/>
              </w:rPr>
            </w:pPr>
          </w:p>
        </w:tc>
        <w:tc>
          <w:tcPr>
            <w:tcW w:w="106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7"/>
                <w:szCs w:val="17"/>
                <w:color w:val="0000FF"/>
                <w:w w:val="91"/>
              </w:rPr>
              <w:t>09/17/2021</w:t>
            </w:r>
          </w:p>
        </w:tc>
        <w:tc>
          <w:tcPr>
            <w:tcW w:w="5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vMerge w:val="restart"/>
          </w:tcPr>
          <w:p>
            <w:pPr>
              <w:ind w:left="200"/>
              <w:spacing w:after="0"/>
              <w:rPr>
                <w:sz w:val="20"/>
                <w:szCs w:val="20"/>
                <w:color w:val="auto"/>
              </w:rPr>
            </w:pPr>
            <w:r>
              <w:rPr>
                <w:rFonts w:ascii="Arial" w:cs="Arial" w:eastAsia="Arial" w:hAnsi="Arial"/>
                <w:sz w:val="13"/>
                <w:szCs w:val="13"/>
                <w:color w:val="0000FF"/>
              </w:rPr>
              <w:t>S</w:t>
            </w:r>
          </w:p>
        </w:tc>
        <w:tc>
          <w:tcPr>
            <w:tcW w:w="38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vMerge w:val="restart"/>
          </w:tcPr>
          <w:p>
            <w:pPr>
              <w:ind w:left="80"/>
              <w:spacing w:after="0"/>
              <w:rPr>
                <w:sz w:val="20"/>
                <w:szCs w:val="20"/>
                <w:color w:val="auto"/>
              </w:rPr>
            </w:pPr>
            <w:r>
              <w:rPr>
                <w:rFonts w:ascii="Arial" w:cs="Arial" w:eastAsia="Arial" w:hAnsi="Arial"/>
                <w:sz w:val="17"/>
                <w:szCs w:val="17"/>
                <w:color w:val="0000FF"/>
                <w:w w:val="97"/>
              </w:rPr>
              <w:t>6,670,127</w:t>
            </w:r>
          </w:p>
        </w:tc>
        <w:tc>
          <w:tcPr>
            <w:tcW w:w="340" w:type="dxa"/>
            <w:vAlign w:val="bottom"/>
            <w:tcBorders>
              <w:top w:val="single" w:sz="8" w:color="2C2C2C"/>
            </w:tcBorders>
            <w:vMerge w:val="restart"/>
          </w:tcPr>
          <w:p>
            <w:pPr>
              <w:jc w:val="center"/>
              <w:ind w:left="64"/>
              <w:spacing w:after="0"/>
              <w:rPr>
                <w:sz w:val="20"/>
                <w:szCs w:val="20"/>
                <w:color w:val="auto"/>
              </w:rPr>
            </w:pPr>
            <w:r>
              <w:rPr>
                <w:rFonts w:ascii="Arial" w:cs="Arial" w:eastAsia="Arial" w:hAnsi="Arial"/>
                <w:sz w:val="17"/>
                <w:szCs w:val="17"/>
                <w:color w:val="0000FF"/>
                <w:w w:val="97"/>
              </w:rPr>
              <w:t>D</w:t>
            </w:r>
          </w:p>
        </w:tc>
        <w:tc>
          <w:tcPr>
            <w:tcW w:w="12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43.52</w:t>
            </w:r>
            <w:r>
              <w:rPr>
                <w:rFonts w:ascii="Arial" w:cs="Arial" w:eastAsia="Arial" w:hAnsi="Arial"/>
                <w:sz w:val="22"/>
                <w:szCs w:val="22"/>
                <w:color w:val="008000"/>
                <w:w w:val="88"/>
                <w:vertAlign w:val="superscript"/>
              </w:rPr>
              <w:t>(1)</w:t>
            </w:r>
          </w:p>
        </w:tc>
        <w:tc>
          <w:tcPr>
            <w:tcW w:w="840" w:type="dxa"/>
            <w:vAlign w:val="bottom"/>
            <w:tcBorders>
              <w:top w:val="single" w:sz="8" w:color="2C2C2C"/>
            </w:tcBorders>
            <w:gridSpan w:val="2"/>
            <w:vMerge w:val="restart"/>
          </w:tcPr>
          <w:p>
            <w:pPr>
              <w:ind w:left="520"/>
              <w:spacing w:after="0"/>
              <w:rPr>
                <w:sz w:val="20"/>
                <w:szCs w:val="20"/>
                <w:color w:val="auto"/>
              </w:rPr>
            </w:pPr>
            <w:r>
              <w:rPr>
                <w:rFonts w:ascii="Arial" w:cs="Arial" w:eastAsia="Arial" w:hAnsi="Arial"/>
                <w:sz w:val="17"/>
                <w:szCs w:val="17"/>
                <w:color w:val="0000FF"/>
              </w:rPr>
              <w:t>0</w:t>
            </w:r>
          </w:p>
        </w:tc>
        <w:tc>
          <w:tcPr>
            <w:tcW w:w="960" w:type="dxa"/>
            <w:vAlign w:val="bottom"/>
            <w:tcBorders>
              <w:top w:val="single" w:sz="8" w:color="2C2C2C"/>
            </w:tcBorders>
            <w:vMerge w:val="restart"/>
          </w:tcPr>
          <w:p>
            <w:pPr>
              <w:ind w:left="70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12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(3)(5)(6)</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220" w:type="dxa"/>
            <w:vAlign w:val="bottom"/>
            <w:tcBorders>
              <w:top w:val="single" w:sz="8" w:color="2C2C2C"/>
            </w:tcBorders>
          </w:tcPr>
          <w:p>
            <w:pPr>
              <w:spacing w:after="0"/>
              <w:rPr>
                <w:sz w:val="22"/>
                <w:szCs w:val="22"/>
                <w:color w:val="auto"/>
              </w:rPr>
            </w:pPr>
          </w:p>
        </w:tc>
        <w:tc>
          <w:tcPr>
            <w:tcW w:w="106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7"/>
                <w:szCs w:val="17"/>
                <w:color w:val="0000FF"/>
                <w:w w:val="91"/>
              </w:rPr>
              <w:t>09/17/2021</w:t>
            </w:r>
          </w:p>
        </w:tc>
        <w:tc>
          <w:tcPr>
            <w:tcW w:w="5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vMerge w:val="restart"/>
          </w:tcPr>
          <w:p>
            <w:pPr>
              <w:ind w:left="200"/>
              <w:spacing w:after="0"/>
              <w:rPr>
                <w:sz w:val="20"/>
                <w:szCs w:val="20"/>
                <w:color w:val="auto"/>
              </w:rPr>
            </w:pPr>
            <w:r>
              <w:rPr>
                <w:rFonts w:ascii="Arial" w:cs="Arial" w:eastAsia="Arial" w:hAnsi="Arial"/>
                <w:sz w:val="13"/>
                <w:szCs w:val="13"/>
                <w:color w:val="0000FF"/>
              </w:rPr>
              <w:t>S</w:t>
            </w:r>
          </w:p>
        </w:tc>
        <w:tc>
          <w:tcPr>
            <w:tcW w:w="38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vMerge w:val="restart"/>
          </w:tcPr>
          <w:p>
            <w:pPr>
              <w:ind w:left="80"/>
              <w:spacing w:after="0"/>
              <w:rPr>
                <w:sz w:val="20"/>
                <w:szCs w:val="20"/>
                <w:color w:val="auto"/>
              </w:rPr>
            </w:pPr>
            <w:r>
              <w:rPr>
                <w:rFonts w:ascii="Arial" w:cs="Arial" w:eastAsia="Arial" w:hAnsi="Arial"/>
                <w:sz w:val="17"/>
                <w:szCs w:val="17"/>
                <w:color w:val="0000FF"/>
                <w:w w:val="97"/>
              </w:rPr>
              <w:t>8,614,193</w:t>
            </w:r>
          </w:p>
        </w:tc>
        <w:tc>
          <w:tcPr>
            <w:tcW w:w="340" w:type="dxa"/>
            <w:vAlign w:val="bottom"/>
            <w:tcBorders>
              <w:top w:val="single" w:sz="8" w:color="2C2C2C"/>
            </w:tcBorders>
            <w:vMerge w:val="restart"/>
          </w:tcPr>
          <w:p>
            <w:pPr>
              <w:jc w:val="center"/>
              <w:ind w:left="64"/>
              <w:spacing w:after="0"/>
              <w:rPr>
                <w:sz w:val="20"/>
                <w:szCs w:val="20"/>
                <w:color w:val="auto"/>
              </w:rPr>
            </w:pPr>
            <w:r>
              <w:rPr>
                <w:rFonts w:ascii="Arial" w:cs="Arial" w:eastAsia="Arial" w:hAnsi="Arial"/>
                <w:sz w:val="17"/>
                <w:szCs w:val="17"/>
                <w:color w:val="0000FF"/>
                <w:w w:val="97"/>
              </w:rPr>
              <w:t>D</w:t>
            </w:r>
          </w:p>
        </w:tc>
        <w:tc>
          <w:tcPr>
            <w:tcW w:w="12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43.52</w:t>
            </w:r>
            <w:r>
              <w:rPr>
                <w:rFonts w:ascii="Arial" w:cs="Arial" w:eastAsia="Arial" w:hAnsi="Arial"/>
                <w:sz w:val="22"/>
                <w:szCs w:val="22"/>
                <w:color w:val="008000"/>
                <w:w w:val="88"/>
                <w:vertAlign w:val="superscript"/>
              </w:rPr>
              <w:t>(1)</w:t>
            </w:r>
          </w:p>
        </w:tc>
        <w:tc>
          <w:tcPr>
            <w:tcW w:w="840" w:type="dxa"/>
            <w:vAlign w:val="bottom"/>
            <w:tcBorders>
              <w:top w:val="single" w:sz="8" w:color="2C2C2C"/>
            </w:tcBorders>
            <w:gridSpan w:val="2"/>
            <w:vMerge w:val="restart"/>
          </w:tcPr>
          <w:p>
            <w:pPr>
              <w:ind w:left="520"/>
              <w:spacing w:after="0"/>
              <w:rPr>
                <w:sz w:val="20"/>
                <w:szCs w:val="20"/>
                <w:color w:val="auto"/>
              </w:rPr>
            </w:pPr>
            <w:r>
              <w:rPr>
                <w:rFonts w:ascii="Arial" w:cs="Arial" w:eastAsia="Arial" w:hAnsi="Arial"/>
                <w:sz w:val="17"/>
                <w:szCs w:val="17"/>
                <w:color w:val="0000FF"/>
              </w:rPr>
              <w:t>0</w:t>
            </w:r>
          </w:p>
        </w:tc>
        <w:tc>
          <w:tcPr>
            <w:tcW w:w="960" w:type="dxa"/>
            <w:vAlign w:val="bottom"/>
            <w:tcBorders>
              <w:top w:val="single" w:sz="8" w:color="2C2C2C"/>
            </w:tcBorders>
            <w:vMerge w:val="restart"/>
          </w:tcPr>
          <w:p>
            <w:pPr>
              <w:ind w:left="70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12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(4)(5)(6)</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2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96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126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80" w:type="dxa"/>
            <w:vAlign w:val="bottom"/>
            <w:gridSpan w:val="17"/>
          </w:tcPr>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20" w:type="dxa"/>
            <w:vAlign w:val="bottom"/>
            <w:gridSpan w:val="14"/>
          </w:tcPr>
          <w:p>
            <w:pPr>
              <w:jc w:val="center"/>
              <w:ind w:right="2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2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gridSpan w:val="2"/>
          </w:tcPr>
          <w:p>
            <w:pPr>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8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40"/>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2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jc w:val="center"/>
              <w:ind w:right="88"/>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8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42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2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220" w:type="dxa"/>
            <w:vAlign w:val="bottom"/>
          </w:tcPr>
          <w:p>
            <w:pPr>
              <w:spacing w:after="0"/>
              <w:rPr>
                <w:sz w:val="11"/>
                <w:szCs w:val="11"/>
                <w:color w:val="auto"/>
              </w:rPr>
            </w:pP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Security (Instr.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Pr>
          <w:p>
            <w:pPr>
              <w:spacing w:after="0"/>
              <w:rPr>
                <w:sz w:val="4"/>
                <w:szCs w:val="4"/>
                <w:color w:val="auto"/>
              </w:rPr>
            </w:pPr>
          </w:p>
        </w:tc>
        <w:tc>
          <w:tcPr>
            <w:tcW w:w="9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ind w:left="320"/>
              <w:spacing w:after="0"/>
              <w:rPr>
                <w:sz w:val="20"/>
                <w:szCs w:val="20"/>
                <w:color w:val="auto"/>
              </w:rPr>
            </w:pPr>
            <w:r>
              <w:rPr>
                <w:rFonts w:ascii="Arial" w:cs="Arial" w:eastAsia="Arial" w:hAnsi="Arial"/>
                <w:sz w:val="12"/>
                <w:szCs w:val="12"/>
                <w:b w:val="1"/>
                <w:bCs w:val="1"/>
                <w:color w:val="auto"/>
                <w:w w:val="92"/>
              </w:rPr>
              <w:t>Amount</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ind w:left="320"/>
              <w:spacing w:after="0" w:line="133" w:lineRule="exact"/>
              <w:rPr>
                <w:sz w:val="20"/>
                <w:szCs w:val="20"/>
                <w:color w:val="auto"/>
              </w:rPr>
            </w:pPr>
            <w:r>
              <w:rPr>
                <w:rFonts w:ascii="Arial" w:cs="Arial" w:eastAsia="Arial" w:hAnsi="Arial"/>
                <w:sz w:val="12"/>
                <w:szCs w:val="12"/>
                <w:b w:val="1"/>
                <w:bCs w:val="1"/>
                <w:color w:val="auto"/>
                <w:w w:val="92"/>
              </w:rPr>
              <w:t>Number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jc w:val="right"/>
              <w:ind w:right="24"/>
              <w:spacing w:after="0" w:line="133"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7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87"/>
              </w:rPr>
              <w:t>of</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4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(A)</w:t>
            </w:r>
          </w:p>
        </w:tc>
        <w:tc>
          <w:tcPr>
            <w:tcW w:w="420" w:type="dxa"/>
            <w:vAlign w:val="bottom"/>
          </w:tcPr>
          <w:p>
            <w:pPr>
              <w:ind w:left="120"/>
              <w:spacing w:after="0"/>
              <w:rPr>
                <w:sz w:val="20"/>
                <w:szCs w:val="20"/>
                <w:color w:val="auto"/>
              </w:rPr>
            </w:pPr>
            <w:r>
              <w:rPr>
                <w:rFonts w:ascii="Arial" w:cs="Arial" w:eastAsia="Arial" w:hAnsi="Arial"/>
                <w:sz w:val="12"/>
                <w:szCs w:val="12"/>
                <w:b w:val="1"/>
                <w:bCs w:val="1"/>
                <w:color w:val="auto"/>
              </w:rPr>
              <w:t>(D)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spacing w:after="0"/>
              <w:rPr>
                <w:sz w:val="13"/>
                <w:szCs w:val="13"/>
                <w:color w:val="auto"/>
              </w:rPr>
            </w:pP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  Shares</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70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98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5"/>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KKR 2006 Allstar Blocker L.P.</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(First)</w:t>
            </w:r>
          </w:p>
        </w:tc>
        <w:tc>
          <w:tcPr>
            <w:tcW w:w="80" w:type="dxa"/>
            <w:vAlign w:val="bottom"/>
          </w:tcPr>
          <w:p>
            <w:pPr>
              <w:spacing w:after="0"/>
              <w:rPr>
                <w:sz w:val="24"/>
                <w:szCs w:val="24"/>
                <w:color w:val="auto"/>
              </w:rPr>
            </w:pPr>
          </w:p>
        </w:tc>
        <w:tc>
          <w:tcPr>
            <w:tcW w:w="980" w:type="dxa"/>
            <w:vAlign w:val="bottom"/>
          </w:tcPr>
          <w:p>
            <w:pPr>
              <w:jc w:val="center"/>
              <w:ind w:right="188"/>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5"/>
          </w:tcPr>
          <w:p>
            <w:pPr>
              <w:spacing w:after="0"/>
              <w:rPr>
                <w:sz w:val="20"/>
                <w:szCs w:val="20"/>
                <w:color w:val="auto"/>
              </w:rPr>
            </w:pPr>
            <w:r>
              <w:rPr>
                <w:rFonts w:ascii="Arial" w:cs="Arial" w:eastAsia="Arial" w:hAnsi="Arial"/>
                <w:sz w:val="17"/>
                <w:szCs w:val="17"/>
                <w:color w:val="0000FF"/>
                <w:w w:val="98"/>
              </w:rPr>
              <w:t>C/O KOHLBERG KRAVIS ROBERTS &amp; CO. L.P.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0" w:type="dxa"/>
            <w:vAlign w:val="bottom"/>
            <w:gridSpan w:val="3"/>
          </w:tcPr>
          <w:p>
            <w:pPr>
              <w:spacing w:after="0"/>
              <w:rPr>
                <w:sz w:val="20"/>
                <w:szCs w:val="20"/>
                <w:color w:val="auto"/>
              </w:rPr>
            </w:pPr>
            <w:r>
              <w:rPr>
                <w:rFonts w:ascii="Arial" w:cs="Arial" w:eastAsia="Arial" w:hAnsi="Arial"/>
                <w:sz w:val="17"/>
                <w:szCs w:val="17"/>
                <w:color w:val="0000FF"/>
              </w:rPr>
              <w:t>30 HUDSON YARDS</w:t>
            </w:r>
          </w:p>
        </w:tc>
        <w:tc>
          <w:tcPr>
            <w:tcW w:w="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220" w:type="dxa"/>
            <w:vAlign w:val="bottom"/>
          </w:tcPr>
          <w:p>
            <w:pPr>
              <w:ind w:left="20"/>
              <w:spacing w:after="0"/>
              <w:rPr>
                <w:sz w:val="20"/>
                <w:szCs w:val="20"/>
                <w:color w:val="auto"/>
              </w:rPr>
            </w:pPr>
            <w:r>
              <w:rPr>
                <w:rFonts w:ascii="Arial" w:cs="Arial" w:eastAsia="Arial" w:hAnsi="Arial"/>
                <w:sz w:val="17"/>
                <w:szCs w:val="17"/>
                <w:color w:val="0000FF"/>
              </w:rPr>
              <w:t>NY</w:t>
            </w:r>
          </w:p>
        </w:tc>
        <w:tc>
          <w:tcPr>
            <w:tcW w:w="1060" w:type="dxa"/>
            <w:vAlign w:val="bottom"/>
            <w:gridSpan w:val="2"/>
          </w:tcPr>
          <w:p>
            <w:pPr>
              <w:jc w:val="center"/>
              <w:ind w:right="148"/>
              <w:spacing w:after="0"/>
              <w:rPr>
                <w:sz w:val="20"/>
                <w:szCs w:val="20"/>
                <w:color w:val="auto"/>
              </w:rPr>
            </w:pPr>
            <w:r>
              <w:rPr>
                <w:rFonts w:ascii="Arial" w:cs="Arial" w:eastAsia="Arial" w:hAnsi="Arial"/>
                <w:sz w:val="17"/>
                <w:szCs w:val="17"/>
                <w:color w:val="0000FF"/>
                <w:w w:val="92"/>
              </w:rPr>
              <w:t>10001</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(State)</w:t>
            </w:r>
          </w:p>
        </w:tc>
        <w:tc>
          <w:tcPr>
            <w:tcW w:w="80" w:type="dxa"/>
            <w:vAlign w:val="bottom"/>
          </w:tcPr>
          <w:p>
            <w:pPr>
              <w:spacing w:after="0"/>
              <w:rPr>
                <w:sz w:val="24"/>
                <w:szCs w:val="24"/>
                <w:color w:val="auto"/>
              </w:rPr>
            </w:pPr>
          </w:p>
        </w:tc>
        <w:tc>
          <w:tcPr>
            <w:tcW w:w="980" w:type="dxa"/>
            <w:vAlign w:val="bottom"/>
          </w:tcPr>
          <w:p>
            <w:pPr>
              <w:ind w:left="12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8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9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7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tcBorders>
              <w:bottom w:val="single" w:sz="8" w:color="0000EE"/>
            </w:tcBorders>
            <w:gridSpan w:val="3"/>
          </w:tcPr>
          <w:p>
            <w:pPr>
              <w:spacing w:after="0" w:line="221" w:lineRule="exact"/>
              <w:rPr>
                <w:rFonts w:ascii="Arial" w:cs="Arial" w:eastAsia="Arial" w:hAnsi="Arial"/>
                <w:sz w:val="21"/>
                <w:szCs w:val="21"/>
                <w:color w:val="0000EE"/>
                <w:w w:val="94"/>
              </w:rPr>
            </w:pPr>
            <w:hyperlink r:id="rId14">
              <w:r>
                <w:rPr>
                  <w:rFonts w:ascii="Arial" w:cs="Arial" w:eastAsia="Arial" w:hAnsi="Arial"/>
                  <w:sz w:val="21"/>
                  <w:szCs w:val="21"/>
                  <w:color w:val="0000EE"/>
                  <w:w w:val="94"/>
                </w:rPr>
                <w:t>Allstar Co-Invest Blocker L.P.</w:t>
              </w:r>
            </w:hyperlink>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(First)</w:t>
            </w:r>
          </w:p>
        </w:tc>
        <w:tc>
          <w:tcPr>
            <w:tcW w:w="80" w:type="dxa"/>
            <w:vAlign w:val="bottom"/>
          </w:tcPr>
          <w:p>
            <w:pPr>
              <w:spacing w:after="0"/>
              <w:rPr>
                <w:sz w:val="24"/>
                <w:szCs w:val="24"/>
                <w:color w:val="auto"/>
              </w:rPr>
            </w:pPr>
          </w:p>
        </w:tc>
        <w:tc>
          <w:tcPr>
            <w:tcW w:w="980" w:type="dxa"/>
            <w:vAlign w:val="bottom"/>
          </w:tcPr>
          <w:p>
            <w:pPr>
              <w:jc w:val="center"/>
              <w:ind w:right="188"/>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5"/>
          </w:tcPr>
          <w:p>
            <w:pPr>
              <w:spacing w:after="0"/>
              <w:rPr>
                <w:sz w:val="20"/>
                <w:szCs w:val="20"/>
                <w:color w:val="auto"/>
              </w:rPr>
            </w:pPr>
            <w:r>
              <w:rPr>
                <w:rFonts w:ascii="Arial" w:cs="Arial" w:eastAsia="Arial" w:hAnsi="Arial"/>
                <w:sz w:val="17"/>
                <w:szCs w:val="17"/>
                <w:color w:val="0000FF"/>
                <w:w w:val="98"/>
              </w:rPr>
              <w:t>C/O KOHLBERG KRAVIS ROBERTS &amp; CO. L.P.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0" w:type="dxa"/>
            <w:vAlign w:val="bottom"/>
            <w:gridSpan w:val="3"/>
          </w:tcPr>
          <w:p>
            <w:pPr>
              <w:spacing w:after="0"/>
              <w:rPr>
                <w:sz w:val="20"/>
                <w:szCs w:val="20"/>
                <w:color w:val="auto"/>
              </w:rPr>
            </w:pPr>
            <w:r>
              <w:rPr>
                <w:rFonts w:ascii="Arial" w:cs="Arial" w:eastAsia="Arial" w:hAnsi="Arial"/>
                <w:sz w:val="17"/>
                <w:szCs w:val="17"/>
                <w:color w:val="0000FF"/>
              </w:rPr>
              <w:t>30 HUDSON YARDS</w:t>
            </w:r>
          </w:p>
        </w:tc>
        <w:tc>
          <w:tcPr>
            <w:tcW w:w="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220" w:type="dxa"/>
            <w:vAlign w:val="bottom"/>
          </w:tcPr>
          <w:p>
            <w:pPr>
              <w:ind w:left="20"/>
              <w:spacing w:after="0"/>
              <w:rPr>
                <w:sz w:val="20"/>
                <w:szCs w:val="20"/>
                <w:color w:val="auto"/>
              </w:rPr>
            </w:pPr>
            <w:r>
              <w:rPr>
                <w:rFonts w:ascii="Arial" w:cs="Arial" w:eastAsia="Arial" w:hAnsi="Arial"/>
                <w:sz w:val="17"/>
                <w:szCs w:val="17"/>
                <w:color w:val="0000FF"/>
              </w:rPr>
              <w:t>NY</w:t>
            </w:r>
          </w:p>
        </w:tc>
        <w:tc>
          <w:tcPr>
            <w:tcW w:w="1060" w:type="dxa"/>
            <w:vAlign w:val="bottom"/>
            <w:gridSpan w:val="2"/>
          </w:tcPr>
          <w:p>
            <w:pPr>
              <w:jc w:val="center"/>
              <w:ind w:right="148"/>
              <w:spacing w:after="0"/>
              <w:rPr>
                <w:sz w:val="20"/>
                <w:szCs w:val="20"/>
                <w:color w:val="auto"/>
              </w:rPr>
            </w:pPr>
            <w:r>
              <w:rPr>
                <w:rFonts w:ascii="Arial" w:cs="Arial" w:eastAsia="Arial" w:hAnsi="Arial"/>
                <w:sz w:val="17"/>
                <w:szCs w:val="17"/>
                <w:color w:val="0000FF"/>
                <w:w w:val="92"/>
              </w:rPr>
              <w:t>10001</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-5012055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25" w:right="359" w:bottom="0" w:gutter="0" w:footer="0" w:header="0"/>
          <w:type w:val="continuous"/>
        </w:sectPr>
      </w:pPr>
    </w:p>
    <w:p>
      <w:pPr>
        <w:spacing w:after="0" w:line="320"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38" w:orient="portrait"/>
          <w:cols w:equalWidth="0" w:num="1">
            <w:col w:w="11080"/>
          </w:cols>
          <w:pgMar w:left="460" w:top="225" w:right="359" w:bottom="0" w:gutter="0" w:footer="0" w:header="0"/>
          <w:type w:val="continuous"/>
        </w:sectPr>
      </w:pPr>
    </w:p>
    <w:bookmarkStart w:id="1" w:name="page2"/>
    <w:bookmarkEnd w:id="1"/>
    <w:p>
      <w:pPr>
        <w:spacing w:after="0" w:line="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8905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9240" cy="8905875"/>
                    </a:xfrm>
                    <a:prstGeom prst="rect">
                      <a:avLst/>
                    </a:prstGeom>
                    <a:noFill/>
                  </pic:spPr>
                </pic:pic>
              </a:graphicData>
            </a:graphic>
          </wp:anchor>
        </w:drawing>
      </w: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17">
        <w:r>
          <w:rPr>
            <w:rFonts w:ascii="Arial" w:cs="Arial" w:eastAsia="Arial" w:hAnsi="Arial"/>
            <w:sz w:val="21"/>
            <w:szCs w:val="21"/>
            <w:u w:val="single" w:color="auto"/>
            <w:color w:val="0000EE"/>
          </w:rPr>
          <w:t>Allstar LLC</w:t>
        </w:r>
      </w:hyperlink>
    </w:p>
    <w:p>
      <w:pPr>
        <w:spacing w:after="0" w:line="321"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KOHLBERG KRAVIS ROBERTS &amp; CO. L.P.</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30 HUDSON YARDS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480" w:type="dxa"/>
            <w:vAlign w:val="bottom"/>
            <w:gridSpan w:val="2"/>
          </w:tcPr>
          <w:p>
            <w:pPr>
              <w:ind w:left="220"/>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10001</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260" w:type="dxa"/>
            <w:vAlign w:val="bottom"/>
            <w:tcBorders>
              <w:bottom w:val="single" w:sz="8" w:color="2C2C2C"/>
            </w:tcBorders>
            <w:gridSpan w:val="2"/>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8">
              <w:r>
                <w:rPr>
                  <w:rFonts w:ascii="Arial" w:cs="Arial" w:eastAsia="Arial" w:hAnsi="Arial"/>
                  <w:sz w:val="21"/>
                  <w:szCs w:val="21"/>
                  <w:color w:val="0000EE"/>
                </w:rPr>
                <w:t>Allstar Co-Invest GP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KOHLBERG KRAVIS ROBERTS &amp; CO. L.P.</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30 HUDSON YARDS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520" w:type="dxa"/>
            <w:vAlign w:val="bottom"/>
            <w:gridSpan w:val="2"/>
          </w:tcPr>
          <w:p>
            <w:pPr>
              <w:ind w:left="220"/>
              <w:spacing w:after="0"/>
              <w:rPr>
                <w:sz w:val="20"/>
                <w:szCs w:val="20"/>
                <w:color w:val="auto"/>
              </w:rPr>
            </w:pPr>
            <w:r>
              <w:rPr>
                <w:rFonts w:ascii="Arial" w:cs="Arial" w:eastAsia="Arial" w:hAnsi="Arial"/>
                <w:sz w:val="17"/>
                <w:szCs w:val="17"/>
                <w:color w:val="0000FF"/>
              </w:rPr>
              <w:t>NY</w:t>
            </w:r>
          </w:p>
        </w:tc>
        <w:tc>
          <w:tcPr>
            <w:tcW w:w="1460" w:type="dxa"/>
            <w:vAlign w:val="bottom"/>
          </w:tcPr>
          <w:p>
            <w:pPr>
              <w:ind w:left="100"/>
              <w:spacing w:after="0"/>
              <w:rPr>
                <w:sz w:val="20"/>
                <w:szCs w:val="20"/>
                <w:color w:val="auto"/>
              </w:rPr>
            </w:pPr>
            <w:r>
              <w:rPr>
                <w:rFonts w:ascii="Arial" w:cs="Arial" w:eastAsia="Arial" w:hAnsi="Arial"/>
                <w:sz w:val="17"/>
                <w:szCs w:val="17"/>
                <w:color w:val="0000FF"/>
              </w:rPr>
              <w:t>10001</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580" w:type="dxa"/>
            <w:vAlign w:val="bottom"/>
            <w:tcBorders>
              <w:bottom w:val="single" w:sz="8" w:color="2C2C2C"/>
            </w:tcBorders>
            <w:gridSpan w:val="2"/>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700" w:type="dxa"/>
            <w:vAlign w:val="bottom"/>
            <w:gridSpan w:val="3"/>
          </w:tcPr>
          <w:p>
            <w:pPr>
              <w:spacing w:after="0" w:line="221" w:lineRule="exact"/>
              <w:rPr>
                <w:rFonts w:ascii="Arial" w:cs="Arial" w:eastAsia="Arial" w:hAnsi="Arial"/>
                <w:sz w:val="21"/>
                <w:szCs w:val="21"/>
                <w:color w:val="0000EE"/>
                <w:w w:val="98"/>
              </w:rPr>
            </w:pPr>
            <w:hyperlink r:id="rId19">
              <w:r>
                <w:rPr>
                  <w:rFonts w:ascii="Arial" w:cs="Arial" w:eastAsia="Arial" w:hAnsi="Arial"/>
                  <w:sz w:val="21"/>
                  <w:szCs w:val="21"/>
                  <w:color w:val="0000EE"/>
                  <w:w w:val="98"/>
                </w:rPr>
                <w:t>KKR 2006 Fund (Allstar) L.P.</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KOHLBERG KRAVIS ROBERTS &amp; CO. L.P.</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30 HUDSON YARDS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540" w:type="dxa"/>
            <w:vAlign w:val="bottom"/>
          </w:tcPr>
          <w:p>
            <w:pPr>
              <w:ind w:left="220"/>
              <w:spacing w:after="0"/>
              <w:rPr>
                <w:sz w:val="20"/>
                <w:szCs w:val="20"/>
                <w:color w:val="auto"/>
              </w:rPr>
            </w:pPr>
            <w:r>
              <w:rPr>
                <w:rFonts w:ascii="Arial" w:cs="Arial" w:eastAsia="Arial" w:hAnsi="Arial"/>
                <w:sz w:val="17"/>
                <w:szCs w:val="17"/>
                <w:color w:val="0000FF"/>
              </w:rPr>
              <w:t>NY</w:t>
            </w:r>
          </w:p>
        </w:tc>
        <w:tc>
          <w:tcPr>
            <w:tcW w:w="1440" w:type="dxa"/>
            <w:vAlign w:val="bottom"/>
          </w:tcPr>
          <w:p>
            <w:pPr>
              <w:ind w:left="80"/>
              <w:spacing w:after="0"/>
              <w:rPr>
                <w:sz w:val="20"/>
                <w:szCs w:val="20"/>
                <w:color w:val="auto"/>
              </w:rPr>
            </w:pPr>
            <w:r>
              <w:rPr>
                <w:rFonts w:ascii="Arial" w:cs="Arial" w:eastAsia="Arial" w:hAnsi="Arial"/>
                <w:sz w:val="17"/>
                <w:szCs w:val="17"/>
                <w:color w:val="0000FF"/>
              </w:rPr>
              <w:t>10001</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40" w:type="dxa"/>
            <w:vAlign w:val="bottom"/>
          </w:tcPr>
          <w:p>
            <w:pPr>
              <w:ind w:left="220"/>
              <w:spacing w:after="0"/>
              <w:rPr>
                <w:sz w:val="20"/>
                <w:szCs w:val="20"/>
                <w:color w:val="auto"/>
              </w:rPr>
            </w:pPr>
            <w:r>
              <w:rPr>
                <w:rFonts w:ascii="Arial" w:cs="Arial" w:eastAsia="Arial" w:hAnsi="Arial"/>
                <w:sz w:val="13"/>
                <w:szCs w:val="13"/>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720" w:type="dxa"/>
            <w:vAlign w:val="bottom"/>
            <w:tcBorders>
              <w:bottom w:val="single" w:sz="8" w:color="2C2C2C"/>
            </w:tcBorders>
            <w:gridSpan w:val="2"/>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2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720" w:type="dxa"/>
            <w:vAlign w:val="bottom"/>
            <w:tcBorders>
              <w:bottom w:val="single" w:sz="8" w:color="0000EE"/>
            </w:tcBorders>
            <w:gridSpan w:val="2"/>
          </w:tcPr>
          <w:p>
            <w:pPr>
              <w:spacing w:after="0" w:line="221" w:lineRule="exact"/>
              <w:rPr>
                <w:rFonts w:ascii="Arial" w:cs="Arial" w:eastAsia="Arial" w:hAnsi="Arial"/>
                <w:sz w:val="21"/>
                <w:szCs w:val="21"/>
                <w:color w:val="0000EE"/>
                <w:w w:val="94"/>
              </w:rPr>
            </w:pPr>
            <w:hyperlink r:id="rId20">
              <w:r>
                <w:rPr>
                  <w:rFonts w:ascii="Arial" w:cs="Arial" w:eastAsia="Arial" w:hAnsi="Arial"/>
                  <w:sz w:val="21"/>
                  <w:szCs w:val="21"/>
                  <w:color w:val="0000EE"/>
                  <w:w w:val="94"/>
                </w:rPr>
                <w:t>KKR Associates 2006 AIV L.P.</w:t>
              </w:r>
            </w:hyperlink>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54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40" w:type="dxa"/>
            <w:vAlign w:val="bottom"/>
          </w:tcPr>
          <w:p>
            <w:pPr>
              <w:ind w:left="220"/>
              <w:spacing w:after="0"/>
              <w:rPr>
                <w:sz w:val="20"/>
                <w:szCs w:val="20"/>
                <w:color w:val="auto"/>
              </w:rPr>
            </w:pPr>
            <w:r>
              <w:rPr>
                <w:rFonts w:ascii="Arial" w:cs="Arial" w:eastAsia="Arial" w:hAnsi="Arial"/>
                <w:sz w:val="13"/>
                <w:szCs w:val="13"/>
                <w:color w:val="auto"/>
              </w:rPr>
              <w:t>(First)</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KOHLBERG KRAVIS ROBERTS &amp; CO. L.P.</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30 HUDSON YARDS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480" w:type="dxa"/>
            <w:vAlign w:val="bottom"/>
            <w:gridSpan w:val="2"/>
          </w:tcPr>
          <w:p>
            <w:pPr>
              <w:ind w:left="220"/>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10001</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16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1">
              <w:r>
                <w:rPr>
                  <w:rFonts w:ascii="Arial" w:cs="Arial" w:eastAsia="Arial" w:hAnsi="Arial"/>
                  <w:sz w:val="21"/>
                  <w:szCs w:val="21"/>
                  <w:color w:val="0000EE"/>
                </w:rPr>
                <w:t>KKR 2006 AIV GP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KOHLBERG KRAVIS ROBERTS &amp; CO. L.P.</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30 HUDSON YARDS</w:t>
      </w:r>
    </w:p>
    <w:p>
      <w:pPr>
        <w:spacing w:after="0" w:line="30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120" w:type="dxa"/>
            <w:vAlign w:val="bottom"/>
          </w:tcPr>
          <w:p>
            <w:pPr>
              <w:ind w:left="220"/>
              <w:spacing w:after="0"/>
              <w:rPr>
                <w:sz w:val="20"/>
                <w:szCs w:val="20"/>
                <w:color w:val="auto"/>
              </w:rPr>
            </w:pPr>
            <w:r>
              <w:rPr>
                <w:rFonts w:ascii="Arial" w:cs="Arial" w:eastAsia="Arial" w:hAnsi="Arial"/>
                <w:sz w:val="17"/>
                <w:szCs w:val="17"/>
                <w:color w:val="0000FF"/>
              </w:rPr>
              <w:t>NY</w:t>
            </w:r>
          </w:p>
        </w:tc>
        <w:tc>
          <w:tcPr>
            <w:tcW w:w="1860" w:type="dxa"/>
            <w:vAlign w:val="bottom"/>
          </w:tcPr>
          <w:p>
            <w:pPr>
              <w:ind w:left="500"/>
              <w:spacing w:after="0"/>
              <w:rPr>
                <w:sz w:val="20"/>
                <w:szCs w:val="20"/>
                <w:color w:val="auto"/>
              </w:rPr>
            </w:pPr>
            <w:r>
              <w:rPr>
                <w:rFonts w:ascii="Arial" w:cs="Arial" w:eastAsia="Arial" w:hAnsi="Arial"/>
                <w:sz w:val="17"/>
                <w:szCs w:val="17"/>
                <w:color w:val="0000FF"/>
              </w:rPr>
              <w:t>10001</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firstLine="7"/>
        <w:spacing w:after="0" w:line="266"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amount represents the $44.75 secondary public offering price per share of common stock of Academy Sports and Outdoors, Inc. ("Common Stock") less the underwriting discount of $1.230625 per share for shares sold pursuant to an underwritten public offering.</w:t>
      </w:r>
    </w:p>
    <w:p>
      <w:pPr>
        <w:spacing w:after="0" w:line="15" w:lineRule="exact"/>
        <w:rPr>
          <w:rFonts w:ascii="Arial" w:cs="Arial" w:eastAsia="Arial" w:hAnsi="Arial"/>
          <w:sz w:val="13"/>
          <w:szCs w:val="13"/>
          <w:color w:val="008000"/>
        </w:rPr>
      </w:pPr>
    </w:p>
    <w:p>
      <w:pPr>
        <w:ind w:left="160" w:hanging="133"/>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of Common Stock were held by KKR 2006 Allstar Blocker L.P.</w:t>
      </w:r>
    </w:p>
    <w:p>
      <w:pPr>
        <w:spacing w:after="0" w:line="50" w:lineRule="exact"/>
        <w:rPr>
          <w:rFonts w:ascii="Arial" w:cs="Arial" w:eastAsia="Arial" w:hAnsi="Arial"/>
          <w:sz w:val="13"/>
          <w:szCs w:val="13"/>
          <w:color w:val="008000"/>
        </w:rPr>
      </w:pPr>
    </w:p>
    <w:p>
      <w:pPr>
        <w:ind w:left="160" w:hanging="133"/>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of Common Stock were held by Allstar Co-Invest Blocker L.P. The general partner of Allstar Co-Invest Blocker L.P is Allstar Co-Invest GP LLC.</w:t>
      </w:r>
    </w:p>
    <w:p>
      <w:pPr>
        <w:spacing w:after="0" w:line="50" w:lineRule="exact"/>
        <w:rPr>
          <w:rFonts w:ascii="Arial" w:cs="Arial" w:eastAsia="Arial" w:hAnsi="Arial"/>
          <w:sz w:val="13"/>
          <w:szCs w:val="13"/>
          <w:color w:val="008000"/>
        </w:rPr>
      </w:pPr>
    </w:p>
    <w:p>
      <w:pPr>
        <w:ind w:left="20" w:right="440" w:firstLine="7"/>
        <w:spacing w:after="0" w:line="266"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of Common Stock were held by Allstar LLC. The managing member of Allstar LLC is KKR 2006 Fund (Allstar) L.P. The general partner of KKR 2006 Fund (Allstar) L.P. is KKR Associates 2006 AIV L.P.</w:t>
      </w:r>
    </w:p>
    <w:p>
      <w:pPr>
        <w:spacing w:after="0" w:line="15" w:lineRule="exact"/>
        <w:rPr>
          <w:rFonts w:ascii="Arial" w:cs="Arial" w:eastAsia="Arial" w:hAnsi="Arial"/>
          <w:sz w:val="13"/>
          <w:szCs w:val="13"/>
          <w:color w:val="008000"/>
        </w:rPr>
      </w:pPr>
    </w:p>
    <w:p>
      <w:pPr>
        <w:ind w:left="20" w:right="160" w:firstLine="7"/>
        <w:spacing w:after="0" w:line="281"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KKR 2006 AIV GP LLC is the general partner of each of KKR 2006 Allstar Blocker L.P. and KKR Associates 2006 AIV L.P. and the sole member of Allstar Co-Invest GP LLC. The sole member of KKR 2006 AIV GP LLC is KKR Group Partnership L.P. KKR Group Holdings Corp. is the general partner of KKR Group Partnership L.P. KKR &amp; Co. Inc. is the sole shareholder of KKR Group Holdings Corp. KKR Management LLP is the Series I preferred stockholder of KKR &amp; Co. Inc. Messrs. Henry R. Kravis and George R. Roberts are the founding partners of KKR Management LLP.</w:t>
      </w:r>
    </w:p>
    <w:p>
      <w:pPr>
        <w:spacing w:after="0" w:line="8" w:lineRule="exact"/>
        <w:rPr>
          <w:rFonts w:ascii="Arial" w:cs="Arial" w:eastAsia="Arial" w:hAnsi="Arial"/>
          <w:sz w:val="12"/>
          <w:szCs w:val="12"/>
          <w:color w:val="008000"/>
        </w:rPr>
      </w:pPr>
    </w:p>
    <w:p>
      <w:pPr>
        <w:jc w:val="both"/>
        <w:ind w:left="20" w:right="24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of the Reporting Persons disclaims beneficial ownership of the securities reported herein, except to the extent of such Reporting Person's pecuniary interest therein. The filing of this statement shall not be deemed to be an admission that, for purposes of Section 16 of the Securities Exchange Act of 1934 or otherwise, the Reporting Persons are the beneficial owners of any securities reported herein.</w:t>
      </w:r>
    </w:p>
    <w:p>
      <w:pPr>
        <w:sectPr>
          <w:pgSz w:w="11900" w:h="16840" w:orient="portrait"/>
          <w:cols w:equalWidth="0" w:num="1">
            <w:col w:w="10900"/>
          </w:cols>
          <w:pgMar w:left="480" w:top="110" w:right="519" w:bottom="0" w:gutter="0" w:footer="0" w:header="0"/>
        </w:sectPr>
      </w:pPr>
    </w:p>
    <w:p>
      <w:pPr>
        <w:spacing w:after="0" w:line="1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ectPr>
          <w:pgSz w:w="11900" w:h="16840" w:orient="portrait"/>
          <w:cols w:equalWidth="0" w:num="1">
            <w:col w:w="10900"/>
          </w:cols>
          <w:pgMar w:left="480" w:top="110" w:right="519" w:bottom="0" w:gutter="0" w:footer="0" w:header="0"/>
          <w:type w:val="continuous"/>
        </w:sectPr>
      </w:pPr>
    </w:p>
    <w:bookmarkStart w:id="2" w:name="page3"/>
    <w:bookmarkEnd w:id="2"/>
    <w:p>
      <w:pPr>
        <w:spacing w:after="0" w:line="266" w:lineRule="auto"/>
        <w:rPr>
          <w:sz w:val="20"/>
          <w:szCs w:val="20"/>
          <w:color w:val="auto"/>
        </w:rPr>
      </w:pPr>
      <w:r>
        <w:rPr>
          <w:rFonts w:ascii="Arial" w:cs="Arial" w:eastAsia="Arial" w:hAnsi="Arial"/>
          <w:sz w:val="13"/>
          <w:szCs w:val="13"/>
          <w:color w:val="008000"/>
        </w:rPr>
        <w:t>Because no more than 10 reporting persons can file any one Form 4 through the Securities and Exchange Commission's EDGAR system, certain affiliates of the Reporting Persons have filed a separate Form 4.</w:t>
      </w:r>
    </w:p>
    <w:p>
      <w:pPr>
        <w:sectPr>
          <w:pgSz w:w="11900" w:h="16838" w:orient="portrait"/>
          <w:cols w:equalWidth="0" w:num="1">
            <w:col w:w="10680"/>
          </w:cols>
          <w:pgMar w:left="500" w:top="131" w:right="719" w:bottom="1440" w:gutter="0" w:footer="0" w:header="0"/>
        </w:sectPr>
      </w:pPr>
    </w:p>
    <w:p>
      <w:pPr>
        <w:spacing w:after="0" w:line="42"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KKR 2006 ALLSTAR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993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99314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BLOCKER L.P. By: KKR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82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115824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2006 AIV GP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563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partner By: /s/ Terence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074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110744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Gallagher Name: Terence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325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12325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Gallagher Title: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25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127254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fact for Robert H. Lewin,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176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11176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42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102425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ALLSTAR CO-INVEST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941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109410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BLOCKER L.P. By: Allstar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555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Co-Invest GP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474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134747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partner By: /s/ Terence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074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110744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Gallagher Name: Terence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325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12325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Gallagher Title: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254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127254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fact for Robert H. Lewin,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176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11176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42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102425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ALLSTAR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3949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10394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Terence P. Gallagher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325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12325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Terence P. Gallagher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34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11734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Attorney-in-fact for Robert 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3159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Lewin,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601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5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ALLSTAR CO-INVEST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623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126238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LLC By: /s/ Terence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33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Gallagher Name: Terence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325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12325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Gallagher Title: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254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127254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fact for Robert H. Lewin,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176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11176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42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102425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KKR 2006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80645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80645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(ALLSTAR) L.P. By: KKR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39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120396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Associates 2006 AIV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9857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129857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GP By: KKR 2006 AIV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555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33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 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426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104267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Name: 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325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12325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Title: 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220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11322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Robert H. Lewin,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414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10414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524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75247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KKR ASSOCIATES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614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116141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AIV L.P. By: KKR 2006 AIV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064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GP 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49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12249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By: /s/ 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93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122936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Name: 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325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12325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Title: 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220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11322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Robert H. Lewin,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414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10414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5247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75247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KKR 2006 AIV GP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922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129222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426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104267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Name: 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325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12325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Title: 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220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11322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Robert H. Lewin,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414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10414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5247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7524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5"/>
          <w:szCs w:val="15"/>
          <w:color w:val="0000FF"/>
        </w:rPr>
        <w:t>09/21/2021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09/21/2021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5"/>
          <w:szCs w:val="15"/>
          <w:color w:val="0000FF"/>
        </w:rPr>
        <w:t>09/21/2021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0000FF"/>
        </w:rPr>
        <w:t>09/21/2021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09/21/2021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5"/>
          <w:szCs w:val="15"/>
          <w:color w:val="0000FF"/>
        </w:rPr>
        <w:t>09/21/2021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09/21/2021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635" w:lineRule="exact"/>
        <w:rPr>
          <w:sz w:val="20"/>
          <w:szCs w:val="20"/>
          <w:color w:val="auto"/>
        </w:rPr>
      </w:pPr>
    </w:p>
    <w:p>
      <w:pPr>
        <w:sectPr>
          <w:pgSz w:w="11900" w:h="16838" w:orient="portrait"/>
          <w:cols w:equalWidth="0" w:num="2">
            <w:col w:w="8700" w:space="40"/>
            <w:col w:w="1940"/>
          </w:cols>
          <w:pgMar w:left="500" w:top="131" w:right="71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98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680"/>
      </w:cols>
      <w:pgMar w:left="500" w:top="131" w:right="7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12" Type="http://schemas.openxmlformats.org/officeDocument/2006/relationships/hyperlink" Target="http://www.sec.gov/cgi-bin/browse-edgar?action=getcompany&amp;CIK=0001826518" TargetMode="External"/><Relationship Id="rId13" Type="http://schemas.openxmlformats.org/officeDocument/2006/relationships/hyperlink" Target="http://www.sec.gov/cgi-bin/browse-edgar?action=getcompany&amp;CIK=0001817358" TargetMode="External"/><Relationship Id="rId14" Type="http://schemas.openxmlformats.org/officeDocument/2006/relationships/hyperlink" Target="http://www.sec.gov/cgi-bin/browse-edgar?action=getcompany&amp;CIK=0001826601" TargetMode="External"/><Relationship Id="rId17" Type="http://schemas.openxmlformats.org/officeDocument/2006/relationships/hyperlink" Target="http://www.sec.gov/cgi-bin/browse-edgar?action=getcompany&amp;CIK=0001826524" TargetMode="External"/><Relationship Id="rId18" Type="http://schemas.openxmlformats.org/officeDocument/2006/relationships/hyperlink" Target="http://www.sec.gov/cgi-bin/browse-edgar?action=getcompany&amp;CIK=0001826555" TargetMode="External"/><Relationship Id="rId19" Type="http://schemas.openxmlformats.org/officeDocument/2006/relationships/hyperlink" Target="http://www.sec.gov/cgi-bin/browse-edgar?action=getcompany&amp;CIK=0001826505" TargetMode="External"/><Relationship Id="rId20" Type="http://schemas.openxmlformats.org/officeDocument/2006/relationships/hyperlink" Target="http://www.sec.gov/cgi-bin/browse-edgar?action=getcompany&amp;CIK=0001637625" TargetMode="External"/><Relationship Id="rId21" Type="http://schemas.openxmlformats.org/officeDocument/2006/relationships/hyperlink" Target="http://www.sec.gov/cgi-bin/browse-edgar?action=getcompany&amp;CIK=00016376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2021-09-21T15:34:05Z</dcterms:created>
  <dcterms:modified xsi:type="dcterms:W3CDTF">2021-09-21T15:34:05Z</dcterms:modified>
</cp:coreProperties>
</file>