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Maini Manish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Information Officer</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1,834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81"/>
              <w:spacing w:after="0"/>
              <w:rPr>
                <w:sz w:val="20"/>
                <w:szCs w:val="20"/>
                <w:color w:val="auto"/>
              </w:rPr>
            </w:pPr>
            <w:r>
              <w:rPr>
                <w:rFonts w:ascii="Arial" w:cs="Arial" w:eastAsia="Arial" w:hAnsi="Arial"/>
                <w:sz w:val="17"/>
                <w:szCs w:val="17"/>
                <w:color w:val="0000FF"/>
              </w:rPr>
              <w:t>147,591</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517</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261"/>
              <w:spacing w:after="0"/>
              <w:rPr>
                <w:sz w:val="20"/>
                <w:szCs w:val="20"/>
                <w:color w:val="auto"/>
              </w:rPr>
            </w:pPr>
            <w:r>
              <w:rPr>
                <w:rFonts w:ascii="Arial" w:cs="Arial" w:eastAsia="Arial" w:hAnsi="Arial"/>
                <w:sz w:val="17"/>
                <w:szCs w:val="17"/>
                <w:color w:val="0000FF"/>
              </w:rPr>
              <w:t>147,074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1,834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1,834</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5,502</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jc w:val="both"/>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2022-03-04T16:26:23Z</dcterms:created>
  <dcterms:modified xsi:type="dcterms:W3CDTF">2022-03-04T16:26:23Z</dcterms:modified>
</cp:coreProperties>
</file>