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both"/>
        <w:ind w:left="280" w:right="280"/>
        <w:spacing w:after="0" w:line="237"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-148590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1"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10160</wp:posOffset>
            </wp:positionV>
            <wp:extent cx="7023100" cy="2999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2999740"/>
                    </a:xfrm>
                    <a:prstGeom prst="rect">
                      <a:avLst/>
                    </a:prstGeom>
                    <a:noFill/>
                  </pic:spPr>
                </pic:pic>
              </a:graphicData>
            </a:graphic>
          </wp:anchor>
        </w:drawing>
      </w:r>
    </w:p>
    <w:p>
      <w:pPr>
        <w:spacing w:after="0" w:line="74" w:lineRule="exact"/>
        <w:rPr>
          <w:sz w:val="24"/>
          <w:szCs w:val="24"/>
          <w:color w:val="auto"/>
        </w:rPr>
      </w:pPr>
    </w:p>
    <w:p>
      <w:pPr>
        <w:sectPr>
          <w:pgSz w:w="11900" w:h="16838" w:orient="portrait"/>
          <w:cols w:equalWidth="0" w:num="2">
            <w:col w:w="2500" w:space="720"/>
            <w:col w:w="7800"/>
          </w:cols>
          <w:pgMar w:left="440" w:top="203" w:right="439" w:bottom="1440" w:gutter="0" w:footer="0" w:header="0"/>
        </w:sectPr>
      </w:pPr>
    </w:p>
    <w:p>
      <w:pPr>
        <w:spacing w:after="0" w:line="5" w:lineRule="exact"/>
        <w:rPr>
          <w:sz w:val="24"/>
          <w:szCs w:val="24"/>
          <w:color w:val="auto"/>
        </w:r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p>
      <w:pPr>
        <w:ind w:left="100"/>
        <w:spacing w:after="0"/>
        <w:rPr>
          <w:rFonts w:ascii="Arial" w:cs="Arial" w:eastAsia="Arial" w:hAnsi="Arial"/>
          <w:sz w:val="16"/>
          <w:szCs w:val="16"/>
          <w:u w:val="single" w:color="auto"/>
          <w:color w:val="0000EE"/>
        </w:rPr>
      </w:pPr>
      <w:hyperlink r:id="rId12">
        <w:r>
          <w:rPr>
            <w:rFonts w:ascii="Arial" w:cs="Arial" w:eastAsia="Arial" w:hAnsi="Arial"/>
            <w:sz w:val="16"/>
            <w:szCs w:val="16"/>
            <w:u w:val="single" w:color="auto"/>
            <w:color w:val="0000EE"/>
          </w:rPr>
          <w:t>Beck Wendy A.</w:t>
        </w:r>
      </w:hyperlink>
    </w:p>
    <w:p>
      <w:pPr>
        <w:spacing w:after="0" w:line="238" w:lineRule="exact"/>
        <w:rPr>
          <w:sz w:val="24"/>
          <w:szCs w:val="24"/>
          <w:color w:val="auto"/>
        </w:rPr>
      </w:pPr>
    </w:p>
    <w:p>
      <w:pPr>
        <w:ind w:left="100"/>
        <w:spacing w:after="0"/>
        <w:tabs>
          <w:tab w:leader="none" w:pos="132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50" w:lineRule="exact"/>
        <w:rPr>
          <w:sz w:val="24"/>
          <w:szCs w:val="24"/>
          <w:color w:val="auto"/>
        </w:rPr>
      </w:pPr>
    </w:p>
    <w:p>
      <w:pPr>
        <w:ind w:left="100"/>
        <w:spacing w:after="0"/>
        <w:rPr>
          <w:sz w:val="20"/>
          <w:szCs w:val="20"/>
          <w:color w:val="auto"/>
        </w:rPr>
      </w:pPr>
      <w:r>
        <w:rPr>
          <w:rFonts w:ascii="Arial" w:cs="Arial" w:eastAsia="Arial" w:hAnsi="Arial"/>
          <w:sz w:val="12"/>
          <w:szCs w:val="12"/>
          <w:color w:val="0000FF"/>
        </w:rPr>
        <w:t>C/O ACADEMY SPORTS AND OUTDOORS, INC.</w:t>
      </w:r>
    </w:p>
    <w:p>
      <w:pPr>
        <w:spacing w:after="0" w:line="62"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1800 NORTH MASON ROAD</w:t>
      </w:r>
    </w:p>
    <w:p>
      <w:pPr>
        <w:spacing w:after="0" w:line="226" w:lineRule="exact"/>
        <w:rPr>
          <w:sz w:val="24"/>
          <w:szCs w:val="24"/>
          <w:color w:val="auto"/>
        </w:rPr>
      </w:pPr>
    </w:p>
    <w:p>
      <w:pPr>
        <w:ind w:left="60"/>
        <w:spacing w:after="0"/>
        <w:rPr>
          <w:sz w:val="20"/>
          <w:szCs w:val="20"/>
          <w:color w:val="auto"/>
        </w:rPr>
      </w:pPr>
      <w:r>
        <w:rPr>
          <w:rFonts w:ascii="Arial" w:cs="Arial" w:eastAsia="Arial" w:hAnsi="Arial"/>
          <w:sz w:val="10"/>
          <w:szCs w:val="10"/>
          <w:color w:val="auto"/>
        </w:rPr>
        <w:t>(Street)</w:t>
      </w:r>
    </w:p>
    <w:p>
      <w:pPr>
        <w:spacing w:after="0" w:line="20" w:lineRule="exact"/>
        <w:rPr>
          <w:sz w:val="24"/>
          <w:szCs w:val="24"/>
          <w:color w:val="auto"/>
        </w:rPr>
      </w:pPr>
    </w:p>
    <w:p>
      <w:pPr>
        <w:ind w:left="100"/>
        <w:spacing w:after="0"/>
        <w:tabs>
          <w:tab w:leader="none" w:pos="1320" w:val="left"/>
          <w:tab w:leader="none" w:pos="2560" w:val="left"/>
        </w:tabs>
        <w:rPr>
          <w:sz w:val="20"/>
          <w:szCs w:val="20"/>
          <w:color w:val="auto"/>
        </w:rPr>
      </w:pPr>
      <w:r>
        <w:rPr>
          <w:rFonts w:ascii="Arial" w:cs="Arial" w:eastAsia="Arial" w:hAnsi="Arial"/>
          <w:sz w:val="13"/>
          <w:szCs w:val="13"/>
          <w:color w:val="0000FF"/>
        </w:rPr>
        <w:t>KATY</w:t>
      </w:r>
      <w:r>
        <w:rPr>
          <w:sz w:val="20"/>
          <w:szCs w:val="20"/>
          <w:color w:val="auto"/>
        </w:rPr>
        <w:tab/>
      </w:r>
      <w:r>
        <w:rPr>
          <w:rFonts w:ascii="Arial" w:cs="Arial" w:eastAsia="Arial" w:hAnsi="Arial"/>
          <w:sz w:val="13"/>
          <w:szCs w:val="13"/>
          <w:color w:val="0000FF"/>
        </w:rPr>
        <w:t>TX</w:t>
      </w:r>
      <w:r>
        <w:rPr>
          <w:sz w:val="20"/>
          <w:szCs w:val="20"/>
          <w:color w:val="auto"/>
        </w:rPr>
        <w:tab/>
      </w:r>
      <w:r>
        <w:rPr>
          <w:rFonts w:ascii="Arial" w:cs="Arial" w:eastAsia="Arial" w:hAnsi="Arial"/>
          <w:sz w:val="11"/>
          <w:szCs w:val="11"/>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2.</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2160" w:type="dxa"/>
            <w:vAlign w:val="bottom"/>
            <w:gridSpan w:val="2"/>
          </w:tcPr>
          <w:p>
            <w:pPr>
              <w:ind w:left="40"/>
              <w:spacing w:after="0"/>
              <w:rPr>
                <w:sz w:val="20"/>
                <w:szCs w:val="20"/>
                <w:color w:val="auto"/>
              </w:rPr>
            </w:pPr>
            <w:r>
              <w:rPr>
                <w:rFonts w:ascii="Arial" w:cs="Arial" w:eastAsia="Arial" w:hAnsi="Arial"/>
                <w:sz w:val="10"/>
                <w:szCs w:val="10"/>
                <w:color w:val="auto"/>
                <w:w w:val="99"/>
              </w:rPr>
              <w:t>5. Relationship of Reporting Person(s) to Issuer</w:t>
            </w: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800" w:type="dxa"/>
            <w:vAlign w:val="bottom"/>
            <w:gridSpan w:val="3"/>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Academy Sports &amp; Outdoors,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ASO</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160" w:type="dxa"/>
            <w:vAlign w:val="bottom"/>
            <w:gridSpan w:val="2"/>
            <w:vMerge w:val="restart"/>
          </w:tcPr>
          <w:p>
            <w:pPr>
              <w:ind w:left="40"/>
              <w:spacing w:after="0"/>
              <w:rPr>
                <w:sz w:val="20"/>
                <w:szCs w:val="20"/>
                <w:color w:val="auto"/>
              </w:rPr>
            </w:pPr>
            <w:r>
              <w:rPr>
                <w:rFonts w:ascii="Arial" w:cs="Arial" w:eastAsia="Arial" w:hAnsi="Arial"/>
                <w:sz w:val="10"/>
                <w:szCs w:val="10"/>
                <w:color w:val="auto"/>
              </w:rPr>
              <w:t>(Check all applicable)</w:t>
            </w: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160" w:type="dxa"/>
            <w:vAlign w:val="bottom"/>
            <w:gridSpan w:val="2"/>
            <w:vMerge w:val="continue"/>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40" w:type="dxa"/>
            <w:vAlign w:val="bottom"/>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100" w:type="dxa"/>
            <w:vAlign w:val="bottom"/>
            <w:tcBorders>
              <w:bottom w:val="single" w:sz="8" w:color="0000EE"/>
            </w:tcBorders>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vMerge w:val="restart"/>
          </w:tcPr>
          <w:p>
            <w:pPr>
              <w:ind w:left="260"/>
              <w:spacing w:after="0"/>
              <w:rPr>
                <w:sz w:val="20"/>
                <w:szCs w:val="20"/>
                <w:color w:val="auto"/>
              </w:rPr>
            </w:pPr>
            <w:r>
              <w:rPr>
                <w:rFonts w:ascii="Arial" w:cs="Arial" w:eastAsia="Arial" w:hAnsi="Arial"/>
                <w:sz w:val="13"/>
                <w:szCs w:val="13"/>
                <w:color w:val="0000FF"/>
              </w:rPr>
              <w:t>X</w:t>
            </w:r>
          </w:p>
        </w:tc>
        <w:tc>
          <w:tcPr>
            <w:tcW w:w="1700" w:type="dxa"/>
            <w:vAlign w:val="bottom"/>
            <w:vMerge w:val="restart"/>
          </w:tcPr>
          <w:p>
            <w:pPr>
              <w:ind w:left="100"/>
              <w:spacing w:after="0"/>
              <w:rPr>
                <w:sz w:val="20"/>
                <w:szCs w:val="20"/>
                <w:color w:val="auto"/>
              </w:rPr>
            </w:pPr>
            <w:r>
              <w:rPr>
                <w:rFonts w:ascii="Arial" w:cs="Arial" w:eastAsia="Arial" w:hAnsi="Arial"/>
                <w:sz w:val="10"/>
                <w:szCs w:val="10"/>
                <w:color w:val="auto"/>
              </w:rPr>
              <w:t>Director</w:t>
            </w:r>
          </w:p>
        </w:tc>
        <w:tc>
          <w:tcPr>
            <w:tcW w:w="1140" w:type="dxa"/>
            <w:vAlign w:val="bottom"/>
            <w:vMerge w:val="restart"/>
          </w:tcPr>
          <w:p>
            <w:pPr>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100" w:type="dxa"/>
            <w:vAlign w:val="bottom"/>
            <w:tcBorders>
              <w:bottom w:val="single" w:sz="8" w:color="2C2C2C"/>
            </w:tcBorders>
          </w:tcPr>
          <w:p>
            <w:pPr>
              <w:spacing w:after="0"/>
              <w:rPr>
                <w:sz w:val="12"/>
                <w:szCs w:val="12"/>
                <w:color w:val="auto"/>
              </w:rPr>
            </w:pPr>
          </w:p>
        </w:tc>
        <w:tc>
          <w:tcPr>
            <w:tcW w:w="1600" w:type="dxa"/>
            <w:vAlign w:val="bottom"/>
            <w:tcBorders>
              <w:bottom w:val="single" w:sz="8" w:color="2C2C2C"/>
            </w:tcBorders>
          </w:tcPr>
          <w:p>
            <w:pPr>
              <w:spacing w:after="0"/>
              <w:rPr>
                <w:sz w:val="12"/>
                <w:szCs w:val="12"/>
                <w:color w:val="auto"/>
              </w:rPr>
            </w:pPr>
          </w:p>
        </w:tc>
        <w:tc>
          <w:tcPr>
            <w:tcW w:w="460" w:type="dxa"/>
            <w:vAlign w:val="bottom"/>
          </w:tcPr>
          <w:p>
            <w:pPr>
              <w:spacing w:after="0"/>
              <w:rPr>
                <w:sz w:val="12"/>
                <w:szCs w:val="12"/>
                <w:color w:val="auto"/>
              </w:rPr>
            </w:pPr>
          </w:p>
        </w:tc>
        <w:tc>
          <w:tcPr>
            <w:tcW w:w="1700" w:type="dxa"/>
            <w:vAlign w:val="bottom"/>
          </w:tcPr>
          <w:p>
            <w:pPr>
              <w:ind w:left="100"/>
              <w:spacing w:after="0"/>
              <w:rPr>
                <w:sz w:val="20"/>
                <w:szCs w:val="20"/>
                <w:color w:val="auto"/>
              </w:rPr>
            </w:pPr>
            <w:r>
              <w:rPr>
                <w:rFonts w:ascii="Arial" w:cs="Arial" w:eastAsia="Arial" w:hAnsi="Arial"/>
                <w:sz w:val="10"/>
                <w:szCs w:val="10"/>
                <w:color w:val="auto"/>
              </w:rPr>
              <w:t>Officer (give title below)</w:t>
            </w:r>
          </w:p>
        </w:tc>
        <w:tc>
          <w:tcPr>
            <w:tcW w:w="1140" w:type="dxa"/>
            <w:vAlign w:val="bottom"/>
          </w:tcPr>
          <w:p>
            <w:pPr>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144"/>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3.</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Date of Earliest Transaction (Month/Day/Year)</w:t>
            </w:r>
          </w:p>
        </w:tc>
        <w:tc>
          <w:tcPr>
            <w:tcW w:w="4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240" w:type="dxa"/>
            <w:vAlign w:val="bottom"/>
            <w:gridSpan w:val="3"/>
          </w:tcPr>
          <w:p>
            <w:pPr>
              <w:ind w:left="40"/>
              <w:spacing w:after="0"/>
              <w:rPr>
                <w:sz w:val="20"/>
                <w:szCs w:val="20"/>
                <w:color w:val="auto"/>
              </w:rPr>
            </w:pPr>
            <w:r>
              <w:rPr>
                <w:rFonts w:ascii="Arial" w:cs="Arial" w:eastAsia="Arial" w:hAnsi="Arial"/>
                <w:sz w:val="13"/>
                <w:szCs w:val="13"/>
                <w:color w:val="0000FF"/>
              </w:rPr>
              <w:t>06/04/2021</w:t>
            </w:r>
          </w:p>
        </w:tc>
        <w:tc>
          <w:tcPr>
            <w:tcW w:w="1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2100" w:type="dxa"/>
            <w:vAlign w:val="bottom"/>
            <w:tcBorders>
              <w:bottom w:val="single" w:sz="8" w:color="2C2C2C"/>
            </w:tcBorders>
          </w:tcPr>
          <w:p>
            <w:pPr>
              <w:spacing w:after="0"/>
              <w:rPr>
                <w:sz w:val="21"/>
                <w:szCs w:val="21"/>
                <w:color w:val="auto"/>
              </w:rPr>
            </w:pPr>
          </w:p>
        </w:tc>
        <w:tc>
          <w:tcPr>
            <w:tcW w:w="1600" w:type="dxa"/>
            <w:vAlign w:val="bottom"/>
            <w:tcBorders>
              <w:bottom w:val="single" w:sz="8" w:color="2C2C2C"/>
            </w:tcBorders>
          </w:tcPr>
          <w:p>
            <w:pPr>
              <w:spacing w:after="0"/>
              <w:rPr>
                <w:sz w:val="21"/>
                <w:szCs w:val="21"/>
                <w:color w:val="auto"/>
              </w:rPr>
            </w:pPr>
          </w:p>
        </w:tc>
        <w:tc>
          <w:tcPr>
            <w:tcW w:w="3300" w:type="dxa"/>
            <w:vAlign w:val="bottom"/>
            <w:tcBorders>
              <w:bottom w:val="single" w:sz="8" w:color="2C2C2C"/>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4.</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3"/>
          </w:tcPr>
          <w:p>
            <w:pPr>
              <w:ind w:left="4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60" w:type="dxa"/>
            <w:vAlign w:val="bottom"/>
          </w:tcPr>
          <w:p>
            <w:pPr>
              <w:ind w:left="260"/>
              <w:spacing w:after="0"/>
              <w:rPr>
                <w:sz w:val="20"/>
                <w:szCs w:val="20"/>
                <w:color w:val="auto"/>
              </w:rPr>
            </w:pPr>
            <w:r>
              <w:rPr>
                <w:rFonts w:ascii="Arial" w:cs="Arial" w:eastAsia="Arial" w:hAnsi="Arial"/>
                <w:sz w:val="13"/>
                <w:szCs w:val="13"/>
                <w:color w:val="0000FF"/>
              </w:rPr>
              <w:t>X</w:t>
            </w: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3140" w:space="720"/>
            <w:col w:w="7160"/>
          </w:cols>
          <w:pgMar w:left="440" w:top="203" w:right="439" w:bottom="1440" w:gutter="0" w:footer="0" w:header="0"/>
          <w:type w:val="continuous"/>
        </w:sectPr>
      </w:pPr>
    </w:p>
    <w:p>
      <w:pPr>
        <w:spacing w:after="0" w:line="20" w:lineRule="exact"/>
        <w:rPr>
          <w:sz w:val="24"/>
          <w:szCs w:val="24"/>
          <w:color w:val="auto"/>
        </w:rPr>
      </w:pPr>
    </w:p>
    <w:p>
      <w:pPr>
        <w:ind w:left="100"/>
        <w:spacing w:after="0"/>
        <w:tabs>
          <w:tab w:leader="none" w:pos="1320" w:val="left"/>
          <w:tab w:leader="none" w:pos="256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52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2000" w:type="dxa"/>
            <w:vAlign w:val="bottom"/>
          </w:tcPr>
          <w:p>
            <w:pPr>
              <w:ind w:left="1200"/>
              <w:spacing w:after="0"/>
              <w:rPr>
                <w:sz w:val="20"/>
                <w:szCs w:val="20"/>
                <w:color w:val="auto"/>
              </w:rPr>
            </w:pPr>
            <w:r>
              <w:rPr>
                <w:rFonts w:ascii="Arial" w:cs="Arial" w:eastAsia="Arial" w:hAnsi="Arial"/>
                <w:sz w:val="9"/>
                <w:szCs w:val="9"/>
                <w:b w:val="1"/>
                <w:bCs w:val="1"/>
                <w:color w:val="auto"/>
              </w:rPr>
              <w:t>2. Transaction</w:t>
            </w:r>
          </w:p>
        </w:tc>
        <w:tc>
          <w:tcPr>
            <w:tcW w:w="840" w:type="dxa"/>
            <w:vAlign w:val="bottom"/>
          </w:tcPr>
          <w:p>
            <w:pPr>
              <w:ind w:left="40"/>
              <w:spacing w:after="0"/>
              <w:rPr>
                <w:sz w:val="20"/>
                <w:szCs w:val="20"/>
                <w:color w:val="auto"/>
              </w:rPr>
            </w:pPr>
            <w:r>
              <w:rPr>
                <w:rFonts w:ascii="Arial" w:cs="Arial" w:eastAsia="Arial" w:hAnsi="Arial"/>
                <w:sz w:val="9"/>
                <w:szCs w:val="9"/>
                <w:b w:val="1"/>
                <w:bCs w:val="1"/>
                <w:color w:val="auto"/>
              </w:rPr>
              <w:t>2A. Deemed</w:t>
            </w: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20" w:type="dxa"/>
            <w:vAlign w:val="bottom"/>
            <w:gridSpan w:val="2"/>
          </w:tcPr>
          <w:p>
            <w:pPr>
              <w:ind w:left="80"/>
              <w:spacing w:after="0"/>
              <w:rPr>
                <w:sz w:val="20"/>
                <w:szCs w:val="20"/>
                <w:color w:val="auto"/>
              </w:rPr>
            </w:pPr>
            <w:r>
              <w:rPr>
                <w:rFonts w:ascii="Arial" w:cs="Arial" w:eastAsia="Arial" w:hAnsi="Arial"/>
                <w:sz w:val="9"/>
                <w:szCs w:val="9"/>
                <w:b w:val="1"/>
                <w:bCs w:val="1"/>
                <w:color w:val="auto"/>
              </w:rPr>
              <w:t>4. Securities Acquired (A) or Disposed Of</w:t>
            </w:r>
          </w:p>
        </w:tc>
        <w:tc>
          <w:tcPr>
            <w:tcW w:w="1140" w:type="dxa"/>
            <w:vAlign w:val="bottom"/>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80" w:type="dxa"/>
            <w:vAlign w:val="bottom"/>
          </w:tcPr>
          <w:p>
            <w:pPr>
              <w:ind w:left="80"/>
              <w:spacing w:after="0"/>
              <w:rPr>
                <w:sz w:val="20"/>
                <w:szCs w:val="20"/>
                <w:color w:val="auto"/>
              </w:rPr>
            </w:pPr>
            <w:r>
              <w:rPr>
                <w:rFonts w:ascii="Arial" w:cs="Arial" w:eastAsia="Arial" w:hAnsi="Arial"/>
                <w:sz w:val="9"/>
                <w:szCs w:val="9"/>
                <w:b w:val="1"/>
                <w:bCs w:val="1"/>
                <w:color w:val="auto"/>
              </w:rPr>
              <w:t>6. Ownership Form:</w:t>
            </w:r>
          </w:p>
        </w:tc>
        <w:tc>
          <w:tcPr>
            <w:tcW w:w="780" w:type="dxa"/>
            <w:vAlign w:val="bottom"/>
            <w:gridSpan w:val="2"/>
          </w:tcPr>
          <w:p>
            <w:pPr>
              <w:ind w:left="6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000" w:type="dxa"/>
            <w:vAlign w:val="bottom"/>
          </w:tcPr>
          <w:p>
            <w:pPr>
              <w:ind w:left="1200"/>
              <w:spacing w:after="0" w:line="99"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Execution Date,</w:t>
            </w:r>
          </w:p>
        </w:tc>
        <w:tc>
          <w:tcPr>
            <w:tcW w:w="7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Code (Instr. 8)</w:t>
            </w:r>
          </w:p>
        </w:tc>
        <w:tc>
          <w:tcPr>
            <w:tcW w:w="2020" w:type="dxa"/>
            <w:vAlign w:val="bottom"/>
            <w:gridSpan w:val="2"/>
          </w:tcPr>
          <w:p>
            <w:pPr>
              <w:ind w:left="80"/>
              <w:spacing w:after="0" w:line="99" w:lineRule="exact"/>
              <w:rPr>
                <w:sz w:val="20"/>
                <w:szCs w:val="20"/>
                <w:color w:val="auto"/>
              </w:rPr>
            </w:pPr>
            <w:r>
              <w:rPr>
                <w:rFonts w:ascii="Arial" w:cs="Arial" w:eastAsia="Arial" w:hAnsi="Arial"/>
                <w:sz w:val="9"/>
                <w:szCs w:val="9"/>
                <w:b w:val="1"/>
                <w:bCs w:val="1"/>
                <w:color w:val="auto"/>
              </w:rPr>
              <w:t>(D) (Instr. 3, 4 and 5)</w:t>
            </w:r>
          </w:p>
        </w:tc>
        <w:tc>
          <w:tcPr>
            <w:tcW w:w="114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Beneficially Owned</w:t>
            </w:r>
          </w:p>
        </w:tc>
        <w:tc>
          <w:tcPr>
            <w:tcW w:w="980" w:type="dxa"/>
            <w:vAlign w:val="bottom"/>
          </w:tcPr>
          <w:p>
            <w:pPr>
              <w:ind w:left="80"/>
              <w:spacing w:after="0" w:line="99" w:lineRule="exact"/>
              <w:rPr>
                <w:sz w:val="20"/>
                <w:szCs w:val="20"/>
                <w:color w:val="auto"/>
              </w:rPr>
            </w:pPr>
            <w:r>
              <w:rPr>
                <w:rFonts w:ascii="Arial" w:cs="Arial" w:eastAsia="Arial" w:hAnsi="Arial"/>
                <w:sz w:val="9"/>
                <w:szCs w:val="9"/>
                <w:b w:val="1"/>
                <w:bCs w:val="1"/>
                <w:color w:val="auto"/>
              </w:rPr>
              <w:t>Direct (D) or</w:t>
            </w:r>
          </w:p>
        </w:tc>
        <w:tc>
          <w:tcPr>
            <w:tcW w:w="78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000" w:type="dxa"/>
            <w:vAlign w:val="bottom"/>
          </w:tcPr>
          <w:p>
            <w:pPr>
              <w:ind w:left="120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if any</w:t>
            </w:r>
          </w:p>
        </w:tc>
        <w:tc>
          <w:tcPr>
            <w:tcW w:w="3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1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Following Reported</w:t>
            </w:r>
          </w:p>
        </w:tc>
        <w:tc>
          <w:tcPr>
            <w:tcW w:w="980" w:type="dxa"/>
            <w:vAlign w:val="bottom"/>
          </w:tcPr>
          <w:p>
            <w:pPr>
              <w:ind w:left="80"/>
              <w:spacing w:after="0" w:line="101" w:lineRule="exact"/>
              <w:rPr>
                <w:sz w:val="20"/>
                <w:szCs w:val="20"/>
                <w:color w:val="auto"/>
              </w:rPr>
            </w:pPr>
            <w:r>
              <w:rPr>
                <w:rFonts w:ascii="Arial" w:cs="Arial" w:eastAsia="Arial" w:hAnsi="Arial"/>
                <w:sz w:val="9"/>
                <w:szCs w:val="9"/>
                <w:b w:val="1"/>
                <w:bCs w:val="1"/>
                <w:color w:val="auto"/>
              </w:rPr>
              <w:t>Indirect (I) (Instr. 4)</w:t>
            </w:r>
          </w:p>
        </w:tc>
        <w:tc>
          <w:tcPr>
            <w:tcW w:w="78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840" w:type="dxa"/>
            <w:vAlign w:val="bottom"/>
          </w:tcPr>
          <w:p>
            <w:pPr>
              <w:ind w:left="40"/>
              <w:spacing w:after="0" w:line="59" w:lineRule="exact"/>
              <w:rPr>
                <w:sz w:val="20"/>
                <w:szCs w:val="20"/>
                <w:color w:val="auto"/>
              </w:rPr>
            </w:pPr>
            <w:r>
              <w:rPr>
                <w:rFonts w:ascii="Arial" w:cs="Arial" w:eastAsia="Arial" w:hAnsi="Arial"/>
                <w:sz w:val="6"/>
                <w:szCs w:val="6"/>
                <w:b w:val="1"/>
                <w:bCs w:val="1"/>
                <w:color w:val="auto"/>
              </w:rPr>
              <w:t>(Month/Day/Year)</w:t>
            </w:r>
          </w:p>
        </w:tc>
        <w:tc>
          <w:tcPr>
            <w:tcW w:w="380" w:type="dxa"/>
            <w:vAlign w:val="bottom"/>
            <w:tcBorders>
              <w:top w:val="single" w:sz="8" w:color="2C2C2C"/>
            </w:tcBorders>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40" w:type="dxa"/>
            <w:vAlign w:val="bottom"/>
            <w:tcBorders>
              <w:top w:val="single" w:sz="8" w:color="2C2C2C"/>
            </w:tcBorders>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660" w:type="dxa"/>
            <w:vAlign w:val="bottom"/>
            <w:tcBorders>
              <w:top w:val="single" w:sz="8" w:color="2C2C2C"/>
            </w:tcBorders>
            <w:vMerge w:val="restart"/>
          </w:tcPr>
          <w:p>
            <w:pPr>
              <w:ind w:left="80"/>
              <w:spacing w:after="0"/>
              <w:rPr>
                <w:sz w:val="20"/>
                <w:szCs w:val="20"/>
                <w:color w:val="auto"/>
              </w:rPr>
            </w:pPr>
            <w:r>
              <w:rPr>
                <w:rFonts w:ascii="Arial" w:cs="Arial" w:eastAsia="Arial" w:hAnsi="Arial"/>
                <w:sz w:val="9"/>
                <w:szCs w:val="9"/>
                <w:b w:val="1"/>
                <w:bCs w:val="1"/>
                <w:color w:val="auto"/>
              </w:rPr>
              <w:t>Amount</w:t>
            </w:r>
          </w:p>
        </w:tc>
        <w:tc>
          <w:tcPr>
            <w:tcW w:w="1360" w:type="dxa"/>
            <w:vAlign w:val="bottom"/>
            <w:tcBorders>
              <w:top w:val="single" w:sz="8" w:color="2C2C2C"/>
            </w:tcBorders>
            <w:vMerge w:val="restart"/>
          </w:tcPr>
          <w:p>
            <w:pPr>
              <w:ind w:left="260"/>
              <w:spacing w:after="0"/>
              <w:rPr>
                <w:sz w:val="20"/>
                <w:szCs w:val="20"/>
                <w:color w:val="auto"/>
              </w:rPr>
            </w:pPr>
            <w:r>
              <w:rPr>
                <w:rFonts w:ascii="Arial" w:cs="Arial" w:eastAsia="Arial" w:hAnsi="Arial"/>
                <w:sz w:val="9"/>
                <w:szCs w:val="9"/>
                <w:b w:val="1"/>
                <w:bCs w:val="1"/>
                <w:color w:val="auto"/>
              </w:rPr>
              <w:t>(A) or (D)   Price</w:t>
            </w:r>
          </w:p>
        </w:tc>
        <w:tc>
          <w:tcPr>
            <w:tcW w:w="1140" w:type="dxa"/>
            <w:vAlign w:val="bottom"/>
          </w:tcPr>
          <w:p>
            <w:pPr>
              <w:ind w:left="40"/>
              <w:spacing w:after="0" w:line="59" w:lineRule="exact"/>
              <w:rPr>
                <w:sz w:val="20"/>
                <w:szCs w:val="20"/>
                <w:color w:val="auto"/>
              </w:rPr>
            </w:pPr>
            <w:r>
              <w:rPr>
                <w:rFonts w:ascii="Arial" w:cs="Arial" w:eastAsia="Arial" w:hAnsi="Arial"/>
                <w:sz w:val="6"/>
                <w:szCs w:val="6"/>
                <w:b w:val="1"/>
                <w:bCs w:val="1"/>
                <w:color w:val="auto"/>
              </w:rPr>
              <w:t>Transaction(s) (Instr. 3</w:t>
            </w:r>
          </w:p>
        </w:tc>
        <w:tc>
          <w:tcPr>
            <w:tcW w:w="980" w:type="dxa"/>
            <w:vAlign w:val="bottom"/>
          </w:tcPr>
          <w:p>
            <w:pPr>
              <w:spacing w:after="0"/>
              <w:rPr>
                <w:sz w:val="5"/>
                <w:szCs w:val="5"/>
                <w:color w:val="auto"/>
              </w:rPr>
            </w:pPr>
          </w:p>
        </w:tc>
        <w:tc>
          <w:tcPr>
            <w:tcW w:w="780" w:type="dxa"/>
            <w:vAlign w:val="bottom"/>
            <w:gridSpan w:val="2"/>
          </w:tcPr>
          <w:p>
            <w:pPr>
              <w:ind w:left="60"/>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140" w:type="dxa"/>
            <w:vAlign w:val="bottom"/>
          </w:tcPr>
          <w:p>
            <w:pPr>
              <w:ind w:left="40"/>
              <w:spacing w:after="0"/>
              <w:rPr>
                <w:sz w:val="20"/>
                <w:szCs w:val="20"/>
                <w:color w:val="auto"/>
              </w:rPr>
            </w:pPr>
            <w:r>
              <w:rPr>
                <w:rFonts w:ascii="Arial" w:cs="Arial" w:eastAsia="Arial" w:hAnsi="Arial"/>
                <w:sz w:val="9"/>
                <w:szCs w:val="9"/>
                <w:b w:val="1"/>
                <w:bCs w:val="1"/>
                <w:color w:val="auto"/>
              </w:rPr>
              <w:t>and 4)</w:t>
            </w:r>
          </w:p>
        </w:tc>
        <w:tc>
          <w:tcPr>
            <w:tcW w:w="98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9"/>
        </w:trPr>
        <w:tc>
          <w:tcPr>
            <w:tcW w:w="2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20" w:type="dxa"/>
            <w:vAlign w:val="bottom"/>
            <w:tcBorders>
              <w:top w:val="single" w:sz="8" w:color="808080"/>
            </w:tcBorders>
            <w:shd w:val="clear" w:color="auto" w:fill="2C2C2C"/>
          </w:tcPr>
          <w:p>
            <w:pPr>
              <w:spacing w:after="0" w:line="20" w:lineRule="exact"/>
              <w:rPr>
                <w:sz w:val="1"/>
                <w:szCs w:val="1"/>
                <w:color w:val="auto"/>
              </w:rPr>
            </w:pPr>
          </w:p>
        </w:tc>
        <w:tc>
          <w:tcPr>
            <w:tcW w:w="20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shd w:val="clear" w:color="auto" w:fill="2C2C2C"/>
          </w:tcPr>
          <w:p>
            <w:pPr>
              <w:spacing w:after="0" w:line="20" w:lineRule="exact"/>
              <w:rPr>
                <w:sz w:val="1"/>
                <w:szCs w:val="1"/>
                <w:color w:val="auto"/>
              </w:rPr>
            </w:pPr>
          </w:p>
        </w:tc>
        <w:tc>
          <w:tcPr>
            <w:tcW w:w="3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3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4" w:lineRule="exact"/>
        <w:rPr>
          <w:sz w:val="24"/>
          <w:szCs w:val="24"/>
          <w:color w:val="auto"/>
        </w:rPr>
      </w:pPr>
    </w:p>
    <w:tbl>
      <w:tblPr>
        <w:tblLayout w:type="fixed"/>
        <w:tblInd w:w="20" w:type="dxa"/>
        <w:tblCellMar>
          <w:top w:w="0" w:type="dxa"/>
          <w:left w:w="0" w:type="dxa"/>
          <w:bottom w:w="0" w:type="dxa"/>
          <w:right w:w="0" w:type="dxa"/>
        </w:tblCellMar>
      </w:tblPr>
      <w:tr>
        <w:trPr>
          <w:trHeight w:val="103"/>
        </w:trPr>
        <w:tc>
          <w:tcPr>
            <w:tcW w:w="116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80" w:type="dxa"/>
            <w:vAlign w:val="bottom"/>
          </w:tcPr>
          <w:p>
            <w:pPr>
              <w:ind w:left="14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4. Transaction</w:t>
            </w:r>
          </w:p>
        </w:tc>
        <w:tc>
          <w:tcPr>
            <w:tcW w:w="1060" w:type="dxa"/>
            <w:vAlign w:val="bottom"/>
            <w:gridSpan w:val="2"/>
          </w:tcPr>
          <w:p>
            <w:pPr>
              <w:ind w:left="120"/>
              <w:spacing w:after="0"/>
              <w:rPr>
                <w:sz w:val="20"/>
                <w:szCs w:val="20"/>
                <w:color w:val="auto"/>
              </w:rPr>
            </w:pPr>
            <w:r>
              <w:rPr>
                <w:rFonts w:ascii="Arial" w:cs="Arial" w:eastAsia="Arial" w:hAnsi="Arial"/>
                <w:sz w:val="9"/>
                <w:szCs w:val="9"/>
                <w:b w:val="1"/>
                <w:bCs w:val="1"/>
                <w:color w:val="auto"/>
              </w:rPr>
              <w:t>5. Number of</w:t>
            </w:r>
          </w:p>
        </w:tc>
        <w:tc>
          <w:tcPr>
            <w:tcW w:w="1160" w:type="dxa"/>
            <w:vAlign w:val="bottom"/>
            <w:gridSpan w:val="2"/>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720" w:type="dxa"/>
            <w:vAlign w:val="bottom"/>
            <w:gridSpan w:val="2"/>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60" w:type="dxa"/>
            <w:vAlign w:val="bottom"/>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40" w:type="dxa"/>
            <w:vAlign w:val="bottom"/>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11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Execution Date,</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Code (Instr. 8)</w:t>
            </w:r>
          </w:p>
        </w:tc>
        <w:tc>
          <w:tcPr>
            <w:tcW w:w="1060" w:type="dxa"/>
            <w:vAlign w:val="bottom"/>
            <w:gridSpan w:val="2"/>
          </w:tcPr>
          <w:p>
            <w:pPr>
              <w:ind w:left="120"/>
              <w:spacing w:after="0" w:line="101" w:lineRule="exact"/>
              <w:rPr>
                <w:sz w:val="20"/>
                <w:szCs w:val="20"/>
                <w:color w:val="auto"/>
              </w:rPr>
            </w:pPr>
            <w:r>
              <w:rPr>
                <w:rFonts w:ascii="Arial" w:cs="Arial" w:eastAsia="Arial" w:hAnsi="Arial"/>
                <w:sz w:val="9"/>
                <w:szCs w:val="9"/>
                <w:b w:val="1"/>
                <w:bCs w:val="1"/>
                <w:color w:val="auto"/>
              </w:rPr>
              <w:t>Derivative Securities</w:t>
            </w:r>
          </w:p>
        </w:tc>
        <w:tc>
          <w:tcPr>
            <w:tcW w:w="11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Expiration Date</w:t>
            </w:r>
          </w:p>
        </w:tc>
        <w:tc>
          <w:tcPr>
            <w:tcW w:w="172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w:t>
            </w: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Derivative</w:t>
            </w:r>
          </w:p>
        </w:tc>
        <w:tc>
          <w:tcPr>
            <w:tcW w:w="7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or Exercise</w:t>
            </w:r>
          </w:p>
        </w:tc>
        <w:tc>
          <w:tcPr>
            <w:tcW w:w="8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if any</w:t>
            </w: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60" w:type="dxa"/>
            <w:vAlign w:val="bottom"/>
            <w:gridSpan w:val="2"/>
          </w:tcPr>
          <w:p>
            <w:pPr>
              <w:ind w:left="120"/>
              <w:spacing w:after="0" w:line="101" w:lineRule="exact"/>
              <w:rPr>
                <w:sz w:val="20"/>
                <w:szCs w:val="20"/>
                <w:color w:val="auto"/>
              </w:rPr>
            </w:pPr>
            <w:r>
              <w:rPr>
                <w:rFonts w:ascii="Arial" w:cs="Arial" w:eastAsia="Arial" w:hAnsi="Arial"/>
                <w:sz w:val="9"/>
                <w:szCs w:val="9"/>
                <w:b w:val="1"/>
                <w:bCs w:val="1"/>
                <w:color w:val="auto"/>
              </w:rPr>
              <w:t>Acquired (A) or</w:t>
            </w:r>
          </w:p>
        </w:tc>
        <w:tc>
          <w:tcPr>
            <w:tcW w:w="11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9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3 and 4)</w:t>
            </w:r>
          </w:p>
        </w:tc>
        <w:tc>
          <w:tcPr>
            <w:tcW w:w="78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7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8"/>
                <w:szCs w:val="8"/>
                <w:color w:val="auto"/>
              </w:rPr>
            </w:pP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(Month/Day/Year)</w:t>
            </w: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60" w:type="dxa"/>
            <w:vAlign w:val="bottom"/>
            <w:gridSpan w:val="2"/>
          </w:tcPr>
          <w:p>
            <w:pPr>
              <w:ind w:left="120"/>
              <w:spacing w:after="0" w:line="101" w:lineRule="exact"/>
              <w:rPr>
                <w:sz w:val="20"/>
                <w:szCs w:val="20"/>
                <w:color w:val="auto"/>
              </w:rPr>
            </w:pPr>
            <w:r>
              <w:rPr>
                <w:rFonts w:ascii="Arial" w:cs="Arial" w:eastAsia="Arial" w:hAnsi="Arial"/>
                <w:sz w:val="9"/>
                <w:szCs w:val="9"/>
                <w:b w:val="1"/>
                <w:bCs w:val="1"/>
                <w:color w:val="auto"/>
              </w:rPr>
              <w:t>Disposed of (D)</w:t>
            </w: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7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60" w:type="dxa"/>
            <w:vAlign w:val="bottom"/>
            <w:gridSpan w:val="2"/>
          </w:tcPr>
          <w:p>
            <w:pPr>
              <w:ind w:left="120"/>
              <w:spacing w:after="0" w:line="101" w:lineRule="exact"/>
              <w:rPr>
                <w:sz w:val="20"/>
                <w:szCs w:val="20"/>
                <w:color w:val="auto"/>
              </w:rPr>
            </w:pPr>
            <w:r>
              <w:rPr>
                <w:rFonts w:ascii="Arial" w:cs="Arial" w:eastAsia="Arial" w:hAnsi="Arial"/>
                <w:sz w:val="9"/>
                <w:szCs w:val="9"/>
                <w:b w:val="1"/>
                <w:bCs w:val="1"/>
                <w:color w:val="auto"/>
              </w:rPr>
              <w:t>(Instr. 3, 4 and 5)</w:t>
            </w: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Owned</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1160" w:type="dxa"/>
            <w:vAlign w:val="bottom"/>
          </w:tcPr>
          <w:p>
            <w:pPr>
              <w:spacing w:after="0"/>
              <w:rPr>
                <w:sz w:val="4"/>
                <w:szCs w:val="4"/>
                <w:color w:val="auto"/>
              </w:rPr>
            </w:pPr>
          </w:p>
        </w:tc>
        <w:tc>
          <w:tcPr>
            <w:tcW w:w="680" w:type="dxa"/>
            <w:vAlign w:val="bottom"/>
            <w:vMerge w:val="restart"/>
          </w:tcPr>
          <w:p>
            <w:pPr>
              <w:ind w:left="140"/>
              <w:spacing w:after="0" w:line="101" w:lineRule="exact"/>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vMerge w:val="restart"/>
          </w:tcPr>
          <w:p>
            <w:pPr>
              <w:ind w:left="100"/>
              <w:spacing w:after="0" w:line="101" w:lineRule="exact"/>
              <w:rPr>
                <w:sz w:val="20"/>
                <w:szCs w:val="20"/>
                <w:color w:val="auto"/>
              </w:rPr>
            </w:pPr>
            <w:r>
              <w:rPr>
                <w:rFonts w:ascii="Arial" w:cs="Arial" w:eastAsia="Arial" w:hAnsi="Arial"/>
                <w:sz w:val="9"/>
                <w:szCs w:val="9"/>
                <w:b w:val="1"/>
                <w:bCs w:val="1"/>
                <w:color w:val="auto"/>
              </w:rPr>
              <w:t>Following</w:t>
            </w:r>
          </w:p>
        </w:tc>
        <w:tc>
          <w:tcPr>
            <w:tcW w:w="64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Amount or</w:t>
            </w:r>
          </w:p>
        </w:tc>
        <w:tc>
          <w:tcPr>
            <w:tcW w:w="600" w:type="dxa"/>
            <w:vAlign w:val="bottom"/>
          </w:tcPr>
          <w:p>
            <w:pPr>
              <w:spacing w:after="0"/>
              <w:rPr>
                <w:sz w:val="8"/>
                <w:szCs w:val="8"/>
                <w:color w:val="auto"/>
              </w:rPr>
            </w:pPr>
          </w:p>
        </w:tc>
        <w:tc>
          <w:tcPr>
            <w:tcW w:w="7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Reported</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5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Expiration</w:t>
            </w:r>
          </w:p>
        </w:tc>
        <w:tc>
          <w:tcPr>
            <w:tcW w:w="940" w:type="dxa"/>
            <w:vAlign w:val="bottom"/>
          </w:tcPr>
          <w:p>
            <w:pPr>
              <w:spacing w:after="0"/>
              <w:rPr>
                <w:sz w:val="8"/>
                <w:szCs w:val="8"/>
                <w:color w:val="auto"/>
              </w:rPr>
            </w:pPr>
          </w:p>
        </w:tc>
        <w:tc>
          <w:tcPr>
            <w:tcW w:w="78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Number of</w:t>
            </w:r>
          </w:p>
        </w:tc>
        <w:tc>
          <w:tcPr>
            <w:tcW w:w="600" w:type="dxa"/>
            <w:vAlign w:val="bottom"/>
          </w:tcPr>
          <w:p>
            <w:pPr>
              <w:spacing w:after="0"/>
              <w:rPr>
                <w:sz w:val="8"/>
                <w:szCs w:val="8"/>
                <w:color w:val="auto"/>
              </w:rPr>
            </w:pPr>
          </w:p>
        </w:tc>
        <w:tc>
          <w:tcPr>
            <w:tcW w:w="7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ind w:left="40"/>
              <w:spacing w:after="0"/>
              <w:rPr>
                <w:sz w:val="20"/>
                <w:szCs w:val="20"/>
                <w:color w:val="auto"/>
              </w:rPr>
            </w:pPr>
            <w:r>
              <w:rPr>
                <w:rFonts w:ascii="Arial" w:cs="Arial" w:eastAsia="Arial" w:hAnsi="Arial"/>
                <w:sz w:val="9"/>
                <w:szCs w:val="9"/>
                <w:b w:val="1"/>
                <w:bCs w:val="1"/>
                <w:color w:val="auto"/>
              </w:rPr>
              <w:t>Code</w:t>
            </w:r>
          </w:p>
        </w:tc>
        <w:tc>
          <w:tcPr>
            <w:tcW w:w="400" w:type="dxa"/>
            <w:vAlign w:val="bottom"/>
          </w:tcPr>
          <w:p>
            <w:pPr>
              <w:ind w:left="100"/>
              <w:spacing w:after="0"/>
              <w:rPr>
                <w:sz w:val="20"/>
                <w:szCs w:val="20"/>
                <w:color w:val="auto"/>
              </w:rPr>
            </w:pPr>
            <w:r>
              <w:rPr>
                <w:rFonts w:ascii="Arial" w:cs="Arial" w:eastAsia="Arial" w:hAnsi="Arial"/>
                <w:sz w:val="9"/>
                <w:szCs w:val="9"/>
                <w:b w:val="1"/>
                <w:bCs w:val="1"/>
                <w:color w:val="auto"/>
              </w:rPr>
              <w:t>V</w:t>
            </w:r>
          </w:p>
        </w:tc>
        <w:tc>
          <w:tcPr>
            <w:tcW w:w="520" w:type="dxa"/>
            <w:vAlign w:val="bottom"/>
          </w:tcPr>
          <w:p>
            <w:pPr>
              <w:ind w:left="120"/>
              <w:spacing w:after="0"/>
              <w:rPr>
                <w:sz w:val="20"/>
                <w:szCs w:val="20"/>
                <w:color w:val="auto"/>
              </w:rPr>
            </w:pPr>
            <w:r>
              <w:rPr>
                <w:rFonts w:ascii="Arial" w:cs="Arial" w:eastAsia="Arial" w:hAnsi="Arial"/>
                <w:sz w:val="9"/>
                <w:szCs w:val="9"/>
                <w:b w:val="1"/>
                <w:bCs w:val="1"/>
                <w:color w:val="auto"/>
              </w:rPr>
              <w:t>(A)</w:t>
            </w:r>
          </w:p>
        </w:tc>
        <w:tc>
          <w:tcPr>
            <w:tcW w:w="540" w:type="dxa"/>
            <w:vAlign w:val="bottom"/>
          </w:tcPr>
          <w:p>
            <w:pPr>
              <w:ind w:left="100"/>
              <w:spacing w:after="0"/>
              <w:rPr>
                <w:sz w:val="20"/>
                <w:szCs w:val="20"/>
                <w:color w:val="auto"/>
              </w:rPr>
            </w:pPr>
            <w:r>
              <w:rPr>
                <w:rFonts w:ascii="Arial" w:cs="Arial" w:eastAsia="Arial" w:hAnsi="Arial"/>
                <w:sz w:val="9"/>
                <w:szCs w:val="9"/>
                <w:b w:val="1"/>
                <w:bCs w:val="1"/>
                <w:color w:val="auto"/>
              </w:rPr>
              <w:t>(D)</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9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78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600" w:type="dxa"/>
            <w:vAlign w:val="bottom"/>
          </w:tcPr>
          <w:p>
            <w:pPr>
              <w:spacing w:after="0"/>
              <w:rPr>
                <w:sz w:val="10"/>
                <w:szCs w:val="10"/>
                <w:color w:val="auto"/>
              </w:rPr>
            </w:pPr>
          </w:p>
        </w:tc>
        <w:tc>
          <w:tcPr>
            <w:tcW w:w="76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11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0"/>
                <w:szCs w:val="10"/>
                <w:color w:val="0000FF"/>
                <w:w w:val="98"/>
              </w:rPr>
              <w:t>Restricted Stock Units</w:t>
            </w:r>
            <w:r>
              <w:rPr>
                <w:rFonts w:ascii="Arial" w:cs="Arial" w:eastAsia="Arial" w:hAnsi="Arial"/>
                <w:sz w:val="16"/>
                <w:szCs w:val="16"/>
                <w:color w:val="008000"/>
                <w:w w:val="98"/>
                <w:vertAlign w:val="superscript"/>
              </w:rPr>
              <w:t>(1)</w:t>
            </w:r>
          </w:p>
        </w:tc>
        <w:tc>
          <w:tcPr>
            <w:tcW w:w="680" w:type="dxa"/>
            <w:vAlign w:val="bottom"/>
          </w:tcPr>
          <w:p>
            <w:pPr>
              <w:ind w:left="340"/>
              <w:spacing w:after="0"/>
              <w:rPr>
                <w:sz w:val="20"/>
                <w:szCs w:val="20"/>
                <w:color w:val="auto"/>
              </w:rPr>
            </w:pPr>
            <w:r>
              <w:rPr>
                <w:rFonts w:ascii="Arial" w:cs="Arial" w:eastAsia="Arial" w:hAnsi="Arial"/>
                <w:sz w:val="8"/>
                <w:szCs w:val="8"/>
                <w:color w:val="008000"/>
              </w:rPr>
              <w:t>(2)</w:t>
            </w:r>
          </w:p>
        </w:tc>
        <w:tc>
          <w:tcPr>
            <w:tcW w:w="860" w:type="dxa"/>
            <w:vAlign w:val="bottom"/>
          </w:tcPr>
          <w:p>
            <w:pPr>
              <w:jc w:val="right"/>
              <w:ind w:right="154"/>
              <w:spacing w:after="0"/>
              <w:rPr>
                <w:sz w:val="20"/>
                <w:szCs w:val="20"/>
                <w:color w:val="auto"/>
              </w:rPr>
            </w:pPr>
            <w:r>
              <w:rPr>
                <w:rFonts w:ascii="Arial" w:cs="Arial" w:eastAsia="Arial" w:hAnsi="Arial"/>
                <w:sz w:val="10"/>
                <w:szCs w:val="10"/>
                <w:color w:val="0000FF"/>
              </w:rPr>
              <w:t>06/04/2021</w:t>
            </w:r>
          </w:p>
        </w:tc>
        <w:tc>
          <w:tcPr>
            <w:tcW w:w="840" w:type="dxa"/>
            <w:vAlign w:val="bottom"/>
          </w:tcPr>
          <w:p>
            <w:pPr>
              <w:spacing w:after="0"/>
              <w:rPr>
                <w:sz w:val="22"/>
                <w:szCs w:val="22"/>
                <w:color w:val="auto"/>
              </w:rPr>
            </w:pPr>
          </w:p>
        </w:tc>
        <w:tc>
          <w:tcPr>
            <w:tcW w:w="360" w:type="dxa"/>
            <w:vAlign w:val="bottom"/>
          </w:tcPr>
          <w:p>
            <w:pPr>
              <w:ind w:left="160"/>
              <w:spacing w:after="0"/>
              <w:rPr>
                <w:sz w:val="20"/>
                <w:szCs w:val="20"/>
                <w:color w:val="auto"/>
              </w:rPr>
            </w:pPr>
            <w:r>
              <w:rPr>
                <w:rFonts w:ascii="Arial" w:cs="Arial" w:eastAsia="Arial" w:hAnsi="Arial"/>
                <w:sz w:val="10"/>
                <w:szCs w:val="10"/>
                <w:color w:val="0000FF"/>
              </w:rPr>
              <w:t>A</w:t>
            </w:r>
          </w:p>
        </w:tc>
        <w:tc>
          <w:tcPr>
            <w:tcW w:w="400" w:type="dxa"/>
            <w:vAlign w:val="bottom"/>
          </w:tcPr>
          <w:p>
            <w:pPr>
              <w:spacing w:after="0"/>
              <w:rPr>
                <w:sz w:val="22"/>
                <w:szCs w:val="22"/>
                <w:color w:val="auto"/>
              </w:rPr>
            </w:pPr>
          </w:p>
        </w:tc>
        <w:tc>
          <w:tcPr>
            <w:tcW w:w="520" w:type="dxa"/>
            <w:vAlign w:val="bottom"/>
          </w:tcPr>
          <w:p>
            <w:pPr>
              <w:ind w:left="200"/>
              <w:spacing w:after="0"/>
              <w:rPr>
                <w:sz w:val="20"/>
                <w:szCs w:val="20"/>
                <w:color w:val="auto"/>
              </w:rPr>
            </w:pPr>
            <w:r>
              <w:rPr>
                <w:rFonts w:ascii="Arial" w:cs="Arial" w:eastAsia="Arial" w:hAnsi="Arial"/>
                <w:sz w:val="10"/>
                <w:szCs w:val="10"/>
                <w:color w:val="0000FF"/>
              </w:rPr>
              <w:t>3,727</w:t>
            </w:r>
          </w:p>
        </w:tc>
        <w:tc>
          <w:tcPr>
            <w:tcW w:w="540" w:type="dxa"/>
            <w:vAlign w:val="bottom"/>
          </w:tcPr>
          <w:p>
            <w:pPr>
              <w:spacing w:after="0"/>
              <w:rPr>
                <w:sz w:val="22"/>
                <w:szCs w:val="22"/>
                <w:color w:val="auto"/>
              </w:rPr>
            </w:pPr>
          </w:p>
        </w:tc>
        <w:tc>
          <w:tcPr>
            <w:tcW w:w="620" w:type="dxa"/>
            <w:vAlign w:val="bottom"/>
          </w:tcPr>
          <w:p>
            <w:pPr>
              <w:ind w:left="260"/>
              <w:spacing w:after="0"/>
              <w:rPr>
                <w:sz w:val="20"/>
                <w:szCs w:val="20"/>
                <w:color w:val="auto"/>
              </w:rPr>
            </w:pPr>
            <w:r>
              <w:rPr>
                <w:rFonts w:ascii="Arial" w:cs="Arial" w:eastAsia="Arial" w:hAnsi="Arial"/>
                <w:sz w:val="8"/>
                <w:szCs w:val="8"/>
                <w:color w:val="008000"/>
              </w:rPr>
              <w:t>(3)</w:t>
            </w:r>
          </w:p>
        </w:tc>
        <w:tc>
          <w:tcPr>
            <w:tcW w:w="540" w:type="dxa"/>
            <w:vAlign w:val="bottom"/>
          </w:tcPr>
          <w:p>
            <w:pPr>
              <w:jc w:val="right"/>
              <w:ind w:right="176"/>
              <w:spacing w:after="0"/>
              <w:rPr>
                <w:sz w:val="20"/>
                <w:szCs w:val="20"/>
                <w:color w:val="auto"/>
              </w:rPr>
            </w:pPr>
            <w:r>
              <w:rPr>
                <w:rFonts w:ascii="Arial" w:cs="Arial" w:eastAsia="Arial" w:hAnsi="Arial"/>
                <w:sz w:val="8"/>
                <w:szCs w:val="8"/>
                <w:color w:val="008000"/>
              </w:rPr>
              <w:t>(3)</w:t>
            </w:r>
          </w:p>
        </w:tc>
        <w:tc>
          <w:tcPr>
            <w:tcW w:w="940" w:type="dxa"/>
            <w:vAlign w:val="bottom"/>
          </w:tcPr>
          <w:p>
            <w:pPr>
              <w:ind w:left="200"/>
              <w:spacing w:after="0"/>
              <w:rPr>
                <w:sz w:val="20"/>
                <w:szCs w:val="20"/>
                <w:color w:val="auto"/>
              </w:rPr>
            </w:pPr>
            <w:r>
              <w:rPr>
                <w:rFonts w:ascii="Arial" w:cs="Arial" w:eastAsia="Arial" w:hAnsi="Arial"/>
                <w:sz w:val="10"/>
                <w:szCs w:val="10"/>
                <w:color w:val="0000FF"/>
              </w:rPr>
              <w:t>Common Stock</w:t>
            </w:r>
          </w:p>
        </w:tc>
        <w:tc>
          <w:tcPr>
            <w:tcW w:w="780" w:type="dxa"/>
            <w:vAlign w:val="bottom"/>
          </w:tcPr>
          <w:p>
            <w:pPr>
              <w:jc w:val="right"/>
              <w:ind w:right="150"/>
              <w:spacing w:after="0"/>
              <w:rPr>
                <w:sz w:val="20"/>
                <w:szCs w:val="20"/>
                <w:color w:val="auto"/>
              </w:rPr>
            </w:pPr>
            <w:r>
              <w:rPr>
                <w:rFonts w:ascii="Arial" w:cs="Arial" w:eastAsia="Arial" w:hAnsi="Arial"/>
                <w:sz w:val="13"/>
                <w:szCs w:val="13"/>
                <w:color w:val="0000FF"/>
              </w:rPr>
              <w:t>3,727</w:t>
            </w:r>
          </w:p>
        </w:tc>
        <w:tc>
          <w:tcPr>
            <w:tcW w:w="600" w:type="dxa"/>
            <w:vAlign w:val="bottom"/>
          </w:tcPr>
          <w:p>
            <w:pPr>
              <w:ind w:left="28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760" w:type="dxa"/>
            <w:vAlign w:val="bottom"/>
          </w:tcPr>
          <w:p>
            <w:pPr>
              <w:ind w:left="300"/>
              <w:spacing w:after="0"/>
              <w:rPr>
                <w:sz w:val="20"/>
                <w:szCs w:val="20"/>
                <w:color w:val="auto"/>
              </w:rPr>
            </w:pPr>
            <w:r>
              <w:rPr>
                <w:rFonts w:ascii="Arial" w:cs="Arial" w:eastAsia="Arial" w:hAnsi="Arial"/>
                <w:sz w:val="10"/>
                <w:szCs w:val="10"/>
                <w:color w:val="0000FF"/>
              </w:rPr>
              <w:t>3,727</w:t>
            </w:r>
          </w:p>
        </w:tc>
        <w:tc>
          <w:tcPr>
            <w:tcW w:w="640" w:type="dxa"/>
            <w:vAlign w:val="bottom"/>
          </w:tcPr>
          <w:p>
            <w:pPr>
              <w:ind w:left="300"/>
              <w:spacing w:after="0"/>
              <w:rPr>
                <w:sz w:val="20"/>
                <w:szCs w:val="20"/>
                <w:color w:val="auto"/>
              </w:rPr>
            </w:pPr>
            <w:r>
              <w:rPr>
                <w:rFonts w:ascii="Arial" w:cs="Arial" w:eastAsia="Arial" w:hAnsi="Arial"/>
                <w:sz w:val="10"/>
                <w:szCs w:val="10"/>
                <w:color w:val="0000FF"/>
              </w:rPr>
              <w:t>D</w:t>
            </w: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4"/>
          <w:szCs w:val="24"/>
          <w:color w:val="auto"/>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Granted under the Company's 2020 Omnibus Incentive Plan (the "Plan").</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Each restricted stock unit represents a contingent right upon vesting to receive one share of Issuer common stock, par value $0.01 per share ("Common Stock").</w:t>
      </w:r>
    </w:p>
    <w:p>
      <w:pPr>
        <w:spacing w:after="0" w:line="35" w:lineRule="exact"/>
        <w:rPr>
          <w:rFonts w:ascii="Arial" w:cs="Arial" w:eastAsia="Arial" w:hAnsi="Arial"/>
          <w:sz w:val="10"/>
          <w:szCs w:val="10"/>
          <w:color w:val="008000"/>
        </w:rPr>
      </w:pPr>
    </w:p>
    <w:p>
      <w:pPr>
        <w:ind w:left="40" w:right="100" w:hanging="10"/>
        <w:spacing w:after="0" w:line="294" w:lineRule="auto"/>
        <w:tabs>
          <w:tab w:leader="none" w:pos="140" w:val="left"/>
        </w:tabs>
        <w:numPr>
          <w:ilvl w:val="0"/>
          <w:numId w:val="1"/>
        </w:numPr>
        <w:rPr>
          <w:rFonts w:ascii="Arial" w:cs="Arial" w:eastAsia="Arial" w:hAnsi="Arial"/>
          <w:sz w:val="9"/>
          <w:szCs w:val="9"/>
          <w:color w:val="008000"/>
        </w:rPr>
      </w:pPr>
      <w:r>
        <w:rPr>
          <w:rFonts w:ascii="Arial" w:cs="Arial" w:eastAsia="Arial" w:hAnsi="Arial"/>
          <w:sz w:val="9"/>
          <w:szCs w:val="9"/>
          <w:color w:val="008000"/>
        </w:rPr>
        <w:t>On June 4, 2021, the Reporting Person was granted 3,727 time-based restricted stock units that vest 100%, subject to the Reporting Person's continued service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ind w:left="40"/>
        <w:spacing w:after="0"/>
        <w:rPr>
          <w:sz w:val="20"/>
          <w:szCs w:val="20"/>
          <w:color w:val="auto"/>
        </w:rPr>
      </w:pPr>
      <w:r>
        <w:rPr>
          <w:rFonts w:ascii="Arial" w:cs="Arial" w:eastAsia="Arial" w:hAnsi="Arial"/>
          <w:sz w:val="13"/>
          <w:szCs w:val="13"/>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Exhibit List: Ex-24: Power of Attorney Wendy A. Beck</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91"/>
              </w:rPr>
              <w:t>/s/ Janet Morrow, Attorney-in-fact</w:t>
            </w:r>
          </w:p>
        </w:tc>
        <w:tc>
          <w:tcPr>
            <w:tcW w:w="420" w:type="dxa"/>
            <w:vAlign w:val="bottom"/>
          </w:tcPr>
          <w:p>
            <w:pPr>
              <w:spacing w:after="0"/>
              <w:rPr>
                <w:sz w:val="12"/>
                <w:szCs w:val="12"/>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89"/>
              </w:rPr>
              <w:t>06/07/2021</w:t>
            </w:r>
          </w:p>
        </w:tc>
      </w:tr>
      <w:tr>
        <w:trPr>
          <w:trHeight w:val="170"/>
        </w:trPr>
        <w:tc>
          <w:tcPr>
            <w:tcW w:w="6580" w:type="dxa"/>
            <w:vAlign w:val="bottom"/>
          </w:tcPr>
          <w:p>
            <w:pPr>
              <w:spacing w:after="0"/>
              <w:rPr>
                <w:sz w:val="14"/>
                <w:szCs w:val="14"/>
                <w:color w:val="auto"/>
              </w:rPr>
            </w:pPr>
          </w:p>
        </w:tc>
        <w:tc>
          <w:tcPr>
            <w:tcW w:w="220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Know all by these presents that the undersigned, does hereby make,constitute and appoint each of Rene Casares, Sarah Green, Janet Morrow and G</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 /s/ Wendy A. Beck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Name: Wendy A. Beck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Date: June 3, 2021</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5404"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2021-06-07T17:44:51Z</dcterms:created>
  <dcterms:modified xsi:type="dcterms:W3CDTF">2021-06-07T17:44:51Z</dcterms:modified>
</cp:coreProperties>
</file>