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137160</wp:posOffset>
            </wp:positionV>
            <wp:extent cx="1809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140335</wp:posOffset>
            </wp:positionV>
            <wp:extent cx="1809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September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157480</wp:posOffset>
            </wp:positionV>
            <wp:extent cx="2152015" cy="1131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2015"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Academy Sports and Outdoors, Inc.</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137795</wp:posOffset>
            </wp:positionV>
            <wp:extent cx="1809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sectPr>
      </w:pPr>
    </w:p>
    <w:p>
      <w:pPr>
        <w:spacing w:after="0" w:line="200" w:lineRule="exact"/>
        <w:rPr>
          <w:sz w:val="24"/>
          <w:szCs w:val="24"/>
          <w:color w:val="auto"/>
        </w:rPr>
      </w:pPr>
    </w:p>
    <w:p>
      <w:pPr>
        <w:spacing w:after="0" w:line="211"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001-39589</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85-1800912</w:t>
      </w:r>
    </w:p>
    <w:p>
      <w:pPr>
        <w:spacing w:after="0" w:line="160" w:lineRule="exact"/>
        <w:rPr>
          <w:sz w:val="24"/>
          <w:szCs w:val="24"/>
          <w:color w:val="auto"/>
        </w:rPr>
      </w:pPr>
    </w:p>
    <w:p>
      <w:pPr>
        <w:sectPr>
          <w:pgSz w:w="11900" w:h="16838" w:orient="portrait"/>
          <w:cols w:equalWidth="0" w:num="3">
            <w:col w:w="4880" w:space="720"/>
            <w:col w:w="2660" w:space="720"/>
            <w:col w:w="2180"/>
          </w:cols>
          <w:pgMar w:left="340" w:top="747" w:right="399" w:bottom="1440" w:gutter="0" w:footer="0" w:header="0"/>
          <w:type w:val="continuous"/>
        </w:sectPr>
      </w:pPr>
    </w:p>
    <w:p>
      <w:pPr>
        <w:ind w:left="132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Arial" w:cs="Arial" w:eastAsia="Arial" w:hAnsi="Arial"/>
          <w:sz w:val="14"/>
          <w:szCs w:val="14"/>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149" w:lineRule="exact"/>
        <w:rPr>
          <w:sz w:val="24"/>
          <w:szCs w:val="24"/>
          <w:color w:val="auto"/>
        </w:rPr>
      </w:pPr>
    </w:p>
    <w:p>
      <w:pPr>
        <w:sectPr>
          <w:pgSz w:w="11900" w:h="16838" w:orient="portrait"/>
          <w:cols w:equalWidth="0" w:num="3">
            <w:col w:w="4800" w:space="720"/>
            <w:col w:w="2500" w:space="720"/>
            <w:col w:w="2420"/>
          </w:cols>
          <w:pgMar w:left="340" w:top="747" w:right="399" w:bottom="1440" w:gutter="0" w:footer="0" w:header="0"/>
          <w:type w:val="continuous"/>
        </w:sectPr>
      </w:pPr>
    </w:p>
    <w:p>
      <w:pPr>
        <w:ind w:left="1780"/>
        <w:spacing w:after="0"/>
        <w:rPr>
          <w:sz w:val="20"/>
          <w:szCs w:val="20"/>
          <w:color w:val="auto"/>
        </w:rPr>
      </w:pPr>
      <w:r>
        <w:rPr>
          <w:rFonts w:ascii="Arial" w:cs="Arial" w:eastAsia="Arial" w:hAnsi="Arial"/>
          <w:sz w:val="15"/>
          <w:szCs w:val="15"/>
          <w:color w:val="auto"/>
        </w:rPr>
        <w:t>incorporation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161" w:lineRule="exact"/>
        <w:rPr>
          <w:sz w:val="24"/>
          <w:szCs w:val="24"/>
          <w:color w:val="auto"/>
        </w:rPr>
      </w:pPr>
    </w:p>
    <w:p>
      <w:pPr>
        <w:sectPr>
          <w:pgSz w:w="11900" w:h="16838" w:orient="portrait"/>
          <w:cols w:equalWidth="0" w:num="3">
            <w:col w:w="4940" w:space="720"/>
            <w:col w:w="2300" w:space="720"/>
            <w:col w:w="2480"/>
          </w:cols>
          <w:pgMar w:left="340" w:top="747" w:right="399" w:bottom="1440" w:gutter="0" w:footer="0" w:header="0"/>
          <w:type w:val="continuous"/>
        </w:sectPr>
      </w:pPr>
    </w:p>
    <w:p>
      <w:pPr>
        <w:ind w:left="5100"/>
        <w:spacing w:after="0"/>
        <w:rPr>
          <w:sz w:val="20"/>
          <w:szCs w:val="20"/>
          <w:color w:val="auto"/>
        </w:rPr>
      </w:pPr>
      <w:r>
        <w:rPr>
          <w:rFonts w:ascii="Arial" w:cs="Arial" w:eastAsia="Arial" w:hAnsi="Arial"/>
          <w:sz w:val="16"/>
          <w:szCs w:val="16"/>
          <w:b w:val="1"/>
          <w:bCs w:val="1"/>
          <w:color w:val="auto"/>
        </w:rPr>
        <w:t>1800 North Mason Road</w:t>
      </w:r>
    </w:p>
    <w:p>
      <w:pPr>
        <w:spacing w:after="0" w:line="59" w:lineRule="exact"/>
        <w:rPr>
          <w:sz w:val="24"/>
          <w:szCs w:val="24"/>
          <w:color w:val="auto"/>
        </w:rPr>
      </w:pPr>
    </w:p>
    <w:p>
      <w:pPr>
        <w:ind w:left="5340"/>
        <w:spacing w:after="0"/>
        <w:rPr>
          <w:sz w:val="20"/>
          <w:szCs w:val="20"/>
          <w:color w:val="auto"/>
        </w:rPr>
      </w:pPr>
      <w:r>
        <w:rPr>
          <w:rFonts w:ascii="Arial" w:cs="Arial" w:eastAsia="Arial" w:hAnsi="Arial"/>
          <w:sz w:val="16"/>
          <w:szCs w:val="16"/>
          <w:b w:val="1"/>
          <w:bCs w:val="1"/>
          <w:color w:val="auto"/>
        </w:rPr>
        <w:t>Katy, Texas 77449</w:t>
      </w:r>
    </w:p>
    <w:p>
      <w:pPr>
        <w:spacing w:after="0" w:line="63" w:lineRule="exact"/>
        <w:rPr>
          <w:sz w:val="24"/>
          <w:szCs w:val="24"/>
          <w:color w:val="auto"/>
        </w:rPr>
      </w:pPr>
    </w:p>
    <w:p>
      <w:pPr>
        <w:ind w:left="4120"/>
        <w:spacing w:after="0"/>
        <w:rPr>
          <w:sz w:val="20"/>
          <w:szCs w:val="20"/>
          <w:color w:val="auto"/>
        </w:rPr>
      </w:pPr>
      <w:r>
        <w:rPr>
          <w:rFonts w:ascii="Arial" w:cs="Arial" w:eastAsia="Arial" w:hAnsi="Arial"/>
          <w:sz w:val="15"/>
          <w:szCs w:val="15"/>
          <w:i w:val="1"/>
          <w:iCs w:val="1"/>
          <w:color w:val="auto"/>
        </w:rPr>
        <w:t>(Address of principal executive offices including Zip Code)</w:t>
      </w:r>
    </w:p>
    <w:p>
      <w:pPr>
        <w:spacing w:after="0" w:line="161" w:lineRule="exact"/>
        <w:rPr>
          <w:sz w:val="24"/>
          <w:szCs w:val="24"/>
          <w:color w:val="auto"/>
        </w:rPr>
      </w:pPr>
    </w:p>
    <w:p>
      <w:pPr>
        <w:jc w:val="center"/>
        <w:ind w:left="700"/>
        <w:spacing w:after="0"/>
        <w:rPr>
          <w:sz w:val="20"/>
          <w:szCs w:val="20"/>
          <w:color w:val="auto"/>
        </w:rPr>
      </w:pPr>
      <w:r>
        <w:rPr>
          <w:rFonts w:ascii="Arial" w:cs="Arial" w:eastAsia="Arial" w:hAnsi="Arial"/>
          <w:sz w:val="16"/>
          <w:szCs w:val="16"/>
          <w:b w:val="1"/>
          <w:bCs w:val="1"/>
          <w:color w:val="auto"/>
        </w:rPr>
        <w:t>(281) 646-5200</w:t>
      </w:r>
    </w:p>
    <w:p>
      <w:pPr>
        <w:spacing w:after="0" w:line="117" w:lineRule="exact"/>
        <w:rPr>
          <w:sz w:val="24"/>
          <w:szCs w:val="24"/>
          <w:color w:val="auto"/>
        </w:rPr>
      </w:pPr>
    </w:p>
    <w:p>
      <w:pPr>
        <w:jc w:val="center"/>
        <w:ind w:left="70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71" w:lineRule="exact"/>
        <w:rPr>
          <w:sz w:val="24"/>
          <w:szCs w:val="24"/>
          <w:color w:val="auto"/>
        </w:rPr>
      </w:pPr>
    </w:p>
    <w:p>
      <w:pPr>
        <w:jc w:val="center"/>
        <w:ind w:left="700"/>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ind w:left="700"/>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144145</wp:posOffset>
            </wp:positionV>
            <wp:extent cx="1809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1" w:lineRule="exact"/>
        <w:rPr>
          <w:sz w:val="24"/>
          <w:szCs w:val="24"/>
          <w:color w:val="auto"/>
        </w:rPr>
      </w:pPr>
    </w:p>
    <w:tbl>
      <w:tblPr>
        <w:tblLayout w:type="fixed"/>
        <w:tblInd w:w="80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860" w:type="dxa"/>
            <w:vAlign w:val="bottom"/>
            <w:gridSpan w:val="2"/>
          </w:tcPr>
          <w:p>
            <w:pPr>
              <w:jc w:val="center"/>
              <w:ind w:right="1640"/>
              <w:spacing w:after="0"/>
              <w:rPr>
                <w:sz w:val="20"/>
                <w:szCs w:val="20"/>
                <w:color w:val="auto"/>
              </w:rPr>
            </w:pPr>
            <w:r>
              <w:rPr>
                <w:rFonts w:ascii="Arial" w:cs="Arial" w:eastAsia="Arial" w:hAnsi="Arial"/>
                <w:sz w:val="16"/>
                <w:szCs w:val="16"/>
                <w:b w:val="1"/>
                <w:bCs w:val="1"/>
                <w:color w:val="auto"/>
                <w:w w:val="88"/>
              </w:rPr>
              <w:t>Title of each class</w:t>
            </w:r>
          </w:p>
        </w:tc>
        <w:tc>
          <w:tcPr>
            <w:tcW w:w="328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2"/>
              </w:rPr>
              <w:t>Trading Symbol(s)</w:t>
            </w: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8"/>
        </w:trPr>
        <w:tc>
          <w:tcPr>
            <w:tcW w:w="370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800" w:type="dxa"/>
            <w:vAlign w:val="bottom"/>
          </w:tcPr>
          <w:p>
            <w:pPr>
              <w:spacing w:after="0"/>
              <w:rPr>
                <w:sz w:val="22"/>
                <w:szCs w:val="22"/>
                <w:color w:val="auto"/>
              </w:rPr>
            </w:pPr>
          </w:p>
        </w:tc>
        <w:tc>
          <w:tcPr>
            <w:tcW w:w="2480" w:type="dxa"/>
            <w:vAlign w:val="bottom"/>
            <w:gridSpan w:val="2"/>
          </w:tcPr>
          <w:p>
            <w:pPr>
              <w:jc w:val="center"/>
              <w:ind w:right="1180"/>
              <w:spacing w:after="0"/>
              <w:rPr>
                <w:sz w:val="20"/>
                <w:szCs w:val="20"/>
                <w:color w:val="auto"/>
              </w:rPr>
            </w:pPr>
            <w:r>
              <w:rPr>
                <w:rFonts w:ascii="Arial" w:cs="Arial" w:eastAsia="Arial" w:hAnsi="Arial"/>
                <w:sz w:val="16"/>
                <w:szCs w:val="16"/>
                <w:b w:val="1"/>
                <w:bCs w:val="1"/>
                <w:color w:val="auto"/>
                <w:w w:val="97"/>
              </w:rPr>
              <w:t>ASO</w:t>
            </w: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91"/>
              </w:rPr>
              <w:t>Nasdaq Global Select Market</w:t>
            </w:r>
          </w:p>
        </w:tc>
      </w:tr>
    </w:tbl>
    <w:p>
      <w:pPr>
        <w:spacing w:after="0" w:line="199" w:lineRule="exact"/>
        <w:rPr>
          <w:sz w:val="24"/>
          <w:szCs w:val="24"/>
          <w:color w:val="auto"/>
        </w:rPr>
      </w:pPr>
    </w:p>
    <w:p>
      <w:pPr>
        <w:spacing w:after="0" w:line="26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94" w:lineRule="exact"/>
        <w:rPr>
          <w:sz w:val="24"/>
          <w:szCs w:val="24"/>
          <w:color w:val="auto"/>
        </w:rPr>
      </w:pPr>
    </w:p>
    <w:p>
      <w:pPr>
        <w:ind w:right="50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395605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116840</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bookmarkStart w:id="1" w:name="page2"/>
    <w:bookmarkEnd w:id="1"/>
    <w:p>
      <w:pPr>
        <w:ind w:left="960" w:right="40" w:hanging="1295"/>
        <w:spacing w:after="0" w:line="282" w:lineRule="auto"/>
        <w:tabs>
          <w:tab w:leader="none" w:pos="94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14, 2023, Heather Davis, Senior Vice President, Accounting, Treasury and Tax (principal accounting officer) of Academy Sports and Outdoors, Inc. (the “Company”), notified the Company that she will be leaving the Company to pursue a new opportunity, effective as of September 29, 2023 (the “Effective Date”). As of the Effective Date and until a permanent successor is appointed by the Company, Earl Carlton (Carl) Ford, IV, the Company’s Executive Vice President and Chief Financial Officer will assume responsibility for the function of principal accounting officer. The information regarding Mr. Ford required by Item 401 (b) and (e) of Regulation S-K is incorporated by reference to the Company’s Current Report on Form 8-K filed on July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2" w:name="page3"/>
    <w:bookmarkEnd w:id="2"/>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60" w:val="left"/>
          <w:tab w:leader="none" w:pos="6960" w:val="left"/>
          <w:tab w:leader="none" w:pos="7300" w:val="left"/>
        </w:tabs>
        <w:rPr>
          <w:sz w:val="20"/>
          <w:szCs w:val="20"/>
          <w:color w:val="auto"/>
        </w:rPr>
      </w:pPr>
      <w:r>
        <w:rPr>
          <w:rFonts w:ascii="Arial" w:cs="Arial" w:eastAsia="Arial" w:hAnsi="Arial"/>
          <w:sz w:val="18"/>
          <w:szCs w:val="18"/>
          <w:color w:val="auto"/>
        </w:rPr>
        <w:t>September 18,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31750</wp:posOffset>
            </wp:positionV>
            <wp:extent cx="27171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8"/>
          <w:szCs w:val="18"/>
          <w:color w:val="auto"/>
        </w:rPr>
        <w:t>Name:</w:t>
        <w:tab/>
        <w:t>Rene G. Casares</w:t>
      </w:r>
    </w:p>
    <w:p>
      <w:pPr>
        <w:spacing w:after="0" w:line="63"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Senior Vice President, General Counsel and Secretary</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2023-09-18T15:24:30Z</dcterms:created>
  <dcterms:modified xsi:type="dcterms:W3CDTF">2023-09-18T15:24:30Z</dcterms:modified>
</cp:coreProperties>
</file>