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3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>S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IMPSON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 xml:space="preserve"> T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HACHER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</w:rPr>
              <w:t xml:space="preserve"> &amp; B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ARTLETT LLP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jc w:val="center"/>
              <w:ind w:right="10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425 L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EXINGTON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A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VENUE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jc w:val="center"/>
              <w:ind w:right="1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EW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Y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ORK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, N.Y. 10017-3954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74"/>
        </w:trPr>
        <w:tc>
          <w:tcPr>
            <w:tcW w:w="7020" w:type="dxa"/>
            <w:vAlign w:val="bottom"/>
            <w:gridSpan w:val="3"/>
          </w:tcPr>
          <w:p>
            <w:pPr>
              <w:jc w:val="center"/>
              <w:ind w:left="4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(212) 455-2000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7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37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F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ACSIMILE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 xml:space="preserve"> (212) 455-2502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8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IRECT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IAL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N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UMBER</w:t>
            </w:r>
          </w:p>
        </w:tc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E-M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AIL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A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DDRESS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(212) 455-2948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JKAUFMAN@STBLAW.COM</w:t>
            </w:r>
          </w:p>
        </w:tc>
      </w:tr>
      <w:tr>
        <w:trPr>
          <w:trHeight w:val="441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3, 2021</w:t>
            </w:r>
          </w:p>
        </w:tc>
      </w:tr>
      <w:tr>
        <w:trPr>
          <w:trHeight w:val="367"/>
        </w:trPr>
        <w:tc>
          <w:tcPr>
            <w:tcW w:w="812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Re:    Academy Sports and Outdoors, Inc.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8120" w:type="dxa"/>
            <w:vAlign w:val="bottom"/>
            <w:gridSpan w:val="4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Draft Registration Statement on Form S-1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8120" w:type="dxa"/>
            <w:vAlign w:val="bottom"/>
            <w:gridSpan w:val="4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Submitted on April 23, 2021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120" w:type="dxa"/>
            <w:vAlign w:val="bottom"/>
            <w:gridSpan w:val="4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CIK No. 0001817358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94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VIA EDGAR TRANSMISSION</w:t>
            </w:r>
          </w:p>
        </w:tc>
        <w:tc>
          <w:tcPr>
            <w:tcW w:w="528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8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100 F Street, N.E.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74"/>
        </w:trPr>
        <w:tc>
          <w:tcPr>
            <w:tcW w:w="8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Washington D.C. 20549-3561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97"/>
        </w:trPr>
        <w:tc>
          <w:tcPr>
            <w:tcW w:w="8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Ladies and Gentlemen: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right="40" w:firstLine="648"/>
        <w:spacing w:after="0" w:line="2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On behalf of Academy Sports and Outdoors, Inc., a Delaware corporation (the “Registrant”), we hereby transmit via EDGAR for filing with the staff of the Division of Corporation Finance of the Securities and Exchange Commission (the “Commission”) a Registration Statement on Form S-1 (the “Registration Statement”), relating to the proposed secondary offering of the Registrant’s common stock by certain selling stockholders. The Registration Statement has been updated from the above-referenced draft Registration Statement primarily to include the information about the selling stockholders, the expected size of the proposed offering and related matters.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right="60" w:firstLine="648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filing fee in the amount of $53,513 was deposited by wire transfer of same-day funds to the Commission’s account at U.S. Bank in St. Louis, Missouri on May 3, 2021, as required by Rule 111 of the Securities Act of 1933, as amended.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right="60" w:firstLine="648"/>
        <w:spacing w:after="0" w:line="2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Please do not hesitate to contact me at (212) 455-2948 with any questions you may have regarding this filing. Please send any correspondence to Rene G. Casares, Senior Vice President, General Counsel and Secretary of the Registrant (rene.casares@academy.com) and me (jkaufman@stblaw.com).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Joseph H. Kaufman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H. Kaufman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203200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9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2021-06-03T23:05:00Z</dcterms:created>
  <dcterms:modified xsi:type="dcterms:W3CDTF">2021-06-03T23:05:00Z</dcterms:modified>
</cp:coreProperties>
</file>