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815575742349.xml.htm"/>
      <w:bookmarkStart w:id="1" w:name="kswfform4_1688155757423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HICKS KEN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475,231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476,505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53.15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475,256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42,614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the fourth anniversary of the Vesting Commencement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31, 2021, the Reporting Person was granted 61,133 PRSUs. These PRSUs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06/30/2023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75746"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856</Words>
  <Characters>4715</Characters>
  <CharactersWithSpaces>5472</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