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4"/>
        </w:trPr>
        <w:tc>
          <w:tcPr>
            <w:tcW w:w="2840" w:type="dxa"/>
            <w:vAlign w:val="bottom"/>
          </w:tcPr>
          <w:p>
            <w:pPr>
              <w:spacing w:after="0"/>
              <w:rPr>
                <w:sz w:val="23"/>
                <w:szCs w:val="23"/>
                <w:color w:val="auto"/>
              </w:rPr>
            </w:pPr>
          </w:p>
        </w:tc>
        <w:tc>
          <w:tcPr>
            <w:tcW w:w="8400" w:type="dxa"/>
            <w:vAlign w:val="bottom"/>
            <w:gridSpan w:val="3"/>
          </w:tcPr>
          <w:p>
            <w:pPr>
              <w:jc w:val="center"/>
              <w:ind w:right="273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IMPSON</w:t>
            </w:r>
            <w:r>
              <w:rPr>
                <w:rFonts w:ascii="Arial" w:cs="Arial" w:eastAsia="Arial" w:hAnsi="Arial"/>
                <w:sz w:val="22"/>
                <w:szCs w:val="22"/>
                <w:color w:val="auto"/>
              </w:rPr>
              <w:t xml:space="preserve"> T</w:t>
            </w:r>
            <w:r>
              <w:rPr>
                <w:rFonts w:ascii="Arial" w:cs="Arial" w:eastAsia="Arial" w:hAnsi="Arial"/>
                <w:sz w:val="14"/>
                <w:szCs w:val="14"/>
                <w:color w:val="auto"/>
              </w:rPr>
              <w:t>HACHER</w:t>
            </w:r>
            <w:r>
              <w:rPr>
                <w:rFonts w:ascii="Arial" w:cs="Arial" w:eastAsia="Arial" w:hAnsi="Arial"/>
                <w:sz w:val="22"/>
                <w:szCs w:val="22"/>
                <w:color w:val="auto"/>
              </w:rPr>
              <w:t xml:space="preserve"> &amp; B</w:t>
            </w:r>
            <w:r>
              <w:rPr>
                <w:rFonts w:ascii="Arial" w:cs="Arial" w:eastAsia="Arial" w:hAnsi="Arial"/>
                <w:sz w:val="14"/>
                <w:szCs w:val="14"/>
                <w:color w:val="auto"/>
              </w:rPr>
              <w:t>ARTLETT LLP</w:t>
            </w:r>
          </w:p>
        </w:tc>
      </w:tr>
      <w:tr>
        <w:trPr>
          <w:trHeight w:val="408"/>
        </w:trPr>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20" w:type="dxa"/>
            <w:vAlign w:val="bottom"/>
            <w:gridSpan w:val="2"/>
          </w:tcPr>
          <w:p>
            <w:pPr>
              <w:jc w:val="center"/>
              <w:ind w:right="4130"/>
              <w:spacing w:after="0"/>
              <w:rPr>
                <w:sz w:val="20"/>
                <w:szCs w:val="20"/>
                <w:color w:val="auto"/>
              </w:rPr>
            </w:pPr>
            <w:r>
              <w:rPr>
                <w:rFonts w:ascii="Arial" w:cs="Arial" w:eastAsia="Arial" w:hAnsi="Arial"/>
                <w:sz w:val="18"/>
                <w:szCs w:val="18"/>
                <w:color w:val="auto"/>
                <w:w w:val="98"/>
              </w:rPr>
              <w:t>425 L</w:t>
            </w:r>
            <w:r>
              <w:rPr>
                <w:rFonts w:ascii="Arial" w:cs="Arial" w:eastAsia="Arial" w:hAnsi="Arial"/>
                <w:sz w:val="12"/>
                <w:szCs w:val="12"/>
                <w:color w:val="auto"/>
                <w:w w:val="98"/>
              </w:rPr>
              <w:t>EXINGTON</w:t>
            </w:r>
            <w:r>
              <w:rPr>
                <w:rFonts w:ascii="Arial" w:cs="Arial" w:eastAsia="Arial" w:hAnsi="Arial"/>
                <w:sz w:val="18"/>
                <w:szCs w:val="18"/>
                <w:color w:val="auto"/>
                <w:w w:val="98"/>
              </w:rPr>
              <w:t xml:space="preserve"> A</w:t>
            </w:r>
            <w:r>
              <w:rPr>
                <w:rFonts w:ascii="Arial" w:cs="Arial" w:eastAsia="Arial" w:hAnsi="Arial"/>
                <w:sz w:val="12"/>
                <w:szCs w:val="12"/>
                <w:color w:val="auto"/>
                <w:w w:val="98"/>
              </w:rPr>
              <w:t>VENUE</w:t>
            </w:r>
          </w:p>
        </w:tc>
      </w:tr>
      <w:tr>
        <w:trPr>
          <w:trHeight w:val="216"/>
        </w:trPr>
        <w:tc>
          <w:tcPr>
            <w:tcW w:w="2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20" w:type="dxa"/>
            <w:vAlign w:val="bottom"/>
            <w:gridSpan w:val="2"/>
          </w:tcPr>
          <w:p>
            <w:pPr>
              <w:jc w:val="center"/>
              <w:ind w:right="4110"/>
              <w:spacing w:after="0"/>
              <w:rPr>
                <w:sz w:val="20"/>
                <w:szCs w:val="20"/>
                <w:color w:val="auto"/>
              </w:rPr>
            </w:pPr>
            <w:r>
              <w:rPr>
                <w:rFonts w:ascii="Arial" w:cs="Arial" w:eastAsia="Arial" w:hAnsi="Arial"/>
                <w:sz w:val="18"/>
                <w:szCs w:val="18"/>
                <w:color w:val="auto"/>
                <w:w w:val="95"/>
              </w:rPr>
              <w:t>N</w:t>
            </w:r>
            <w:r>
              <w:rPr>
                <w:rFonts w:ascii="Arial" w:cs="Arial" w:eastAsia="Arial" w:hAnsi="Arial"/>
                <w:sz w:val="12"/>
                <w:szCs w:val="12"/>
                <w:color w:val="auto"/>
                <w:w w:val="95"/>
              </w:rPr>
              <w:t>EW</w:t>
            </w:r>
            <w:r>
              <w:rPr>
                <w:rFonts w:ascii="Arial" w:cs="Arial" w:eastAsia="Arial" w:hAnsi="Arial"/>
                <w:sz w:val="18"/>
                <w:szCs w:val="18"/>
                <w:color w:val="auto"/>
                <w:w w:val="95"/>
              </w:rPr>
              <w:t xml:space="preserve"> Y</w:t>
            </w:r>
            <w:r>
              <w:rPr>
                <w:rFonts w:ascii="Arial" w:cs="Arial" w:eastAsia="Arial" w:hAnsi="Arial"/>
                <w:sz w:val="12"/>
                <w:szCs w:val="12"/>
                <w:color w:val="auto"/>
                <w:w w:val="95"/>
              </w:rPr>
              <w:t>ORK</w:t>
            </w:r>
            <w:r>
              <w:rPr>
                <w:rFonts w:ascii="Arial" w:cs="Arial" w:eastAsia="Arial" w:hAnsi="Arial"/>
                <w:sz w:val="18"/>
                <w:szCs w:val="18"/>
                <w:color w:val="auto"/>
                <w:w w:val="95"/>
              </w:rPr>
              <w:t>, NY 10017-3954</w:t>
            </w:r>
          </w:p>
        </w:tc>
      </w:tr>
      <w:tr>
        <w:trPr>
          <w:trHeight w:val="230"/>
        </w:trPr>
        <w:tc>
          <w:tcPr>
            <w:tcW w:w="2840" w:type="dxa"/>
            <w:vAlign w:val="bottom"/>
          </w:tcPr>
          <w:p>
            <w:pPr>
              <w:spacing w:after="0"/>
              <w:rPr>
                <w:sz w:val="20"/>
                <w:szCs w:val="20"/>
                <w:color w:val="auto"/>
              </w:rPr>
            </w:pPr>
          </w:p>
        </w:tc>
        <w:tc>
          <w:tcPr>
            <w:tcW w:w="4180" w:type="dxa"/>
            <w:vAlign w:val="bottom"/>
            <w:gridSpan w:val="2"/>
          </w:tcPr>
          <w:p>
            <w:pPr>
              <w:jc w:val="center"/>
              <w:ind w:left="1281"/>
              <w:spacing w:after="0"/>
              <w:rPr>
                <w:sz w:val="20"/>
                <w:szCs w:val="20"/>
                <w:color w:val="auto"/>
              </w:rPr>
            </w:pPr>
            <w:r>
              <w:rPr>
                <w:rFonts w:ascii="Arial" w:cs="Arial" w:eastAsia="Arial" w:hAnsi="Arial"/>
                <w:sz w:val="18"/>
                <w:szCs w:val="18"/>
                <w:color w:val="auto"/>
                <w:w w:val="90"/>
              </w:rPr>
              <w:t>(212) 455-2000</w:t>
            </w:r>
          </w:p>
        </w:tc>
        <w:tc>
          <w:tcPr>
            <w:tcW w:w="4220" w:type="dxa"/>
            <w:vAlign w:val="bottom"/>
          </w:tcPr>
          <w:p>
            <w:pPr>
              <w:spacing w:after="0"/>
              <w:rPr>
                <w:sz w:val="20"/>
                <w:szCs w:val="20"/>
                <w:color w:val="auto"/>
              </w:rPr>
            </w:pPr>
          </w:p>
        </w:tc>
      </w:tr>
      <w:tr>
        <w:trPr>
          <w:trHeight w:val="223"/>
        </w:trPr>
        <w:tc>
          <w:tcPr>
            <w:tcW w:w="2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4220" w:type="dxa"/>
            <w:vAlign w:val="bottom"/>
          </w:tcPr>
          <w:p>
            <w:pPr>
              <w:spacing w:after="0"/>
              <w:rPr>
                <w:sz w:val="19"/>
                <w:szCs w:val="19"/>
                <w:color w:val="auto"/>
              </w:rPr>
            </w:pPr>
          </w:p>
        </w:tc>
      </w:tr>
      <w:tr>
        <w:trPr>
          <w:trHeight w:val="418"/>
        </w:trPr>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20" w:type="dxa"/>
            <w:vAlign w:val="bottom"/>
            <w:gridSpan w:val="2"/>
          </w:tcPr>
          <w:p>
            <w:pPr>
              <w:jc w:val="center"/>
              <w:ind w:right="4130"/>
              <w:spacing w:after="0"/>
              <w:rPr>
                <w:sz w:val="20"/>
                <w:szCs w:val="20"/>
                <w:color w:val="auto"/>
              </w:rPr>
            </w:pPr>
            <w:r>
              <w:rPr>
                <w:rFonts w:ascii="Arial" w:cs="Arial" w:eastAsia="Arial" w:hAnsi="Arial"/>
                <w:sz w:val="18"/>
                <w:szCs w:val="18"/>
                <w:color w:val="auto"/>
                <w:w w:val="94"/>
              </w:rPr>
              <w:t>F</w:t>
            </w:r>
            <w:r>
              <w:rPr>
                <w:rFonts w:ascii="Arial" w:cs="Arial" w:eastAsia="Arial" w:hAnsi="Arial"/>
                <w:sz w:val="12"/>
                <w:szCs w:val="12"/>
                <w:color w:val="auto"/>
                <w:w w:val="94"/>
              </w:rPr>
              <w:t>ACSIMILE</w:t>
            </w:r>
            <w:r>
              <w:rPr>
                <w:rFonts w:ascii="Arial" w:cs="Arial" w:eastAsia="Arial" w:hAnsi="Arial"/>
                <w:sz w:val="18"/>
                <w:szCs w:val="18"/>
                <w:color w:val="auto"/>
                <w:w w:val="94"/>
              </w:rPr>
              <w:t xml:space="preserve"> (212) 455-2502</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IRECT</w:t>
            </w:r>
            <w:r>
              <w:rPr>
                <w:rFonts w:ascii="Arial" w:cs="Arial" w:eastAsia="Arial" w:hAnsi="Arial"/>
                <w:sz w:val="18"/>
                <w:szCs w:val="18"/>
                <w:color w:val="auto"/>
              </w:rPr>
              <w:t xml:space="preserve"> D</w:t>
            </w:r>
            <w:r>
              <w:rPr>
                <w:rFonts w:ascii="Arial" w:cs="Arial" w:eastAsia="Arial" w:hAnsi="Arial"/>
                <w:sz w:val="12"/>
                <w:szCs w:val="12"/>
                <w:color w:val="auto"/>
              </w:rPr>
              <w:t>IAL</w:t>
            </w:r>
            <w:r>
              <w:rPr>
                <w:rFonts w:ascii="Arial" w:cs="Arial" w:eastAsia="Arial" w:hAnsi="Arial"/>
                <w:sz w:val="18"/>
                <w:szCs w:val="18"/>
                <w:color w:val="auto"/>
              </w:rPr>
              <w:t xml:space="preserve"> N</w:t>
            </w:r>
            <w:r>
              <w:rPr>
                <w:rFonts w:ascii="Arial" w:cs="Arial" w:eastAsia="Arial" w:hAnsi="Arial"/>
                <w:sz w:val="12"/>
                <w:szCs w:val="12"/>
                <w:color w:val="auto"/>
              </w:rPr>
              <w:t>UMBER</w:t>
            </w:r>
          </w:p>
        </w:tc>
        <w:tc>
          <w:tcPr>
            <w:tcW w:w="1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E-M</w:t>
            </w:r>
            <w:r>
              <w:rPr>
                <w:rFonts w:ascii="Arial" w:cs="Arial" w:eastAsia="Arial" w:hAnsi="Arial"/>
                <w:sz w:val="12"/>
                <w:szCs w:val="12"/>
                <w:color w:val="auto"/>
              </w:rPr>
              <w:t>AIL</w:t>
            </w:r>
            <w:r>
              <w:rPr>
                <w:rFonts w:ascii="Arial" w:cs="Arial" w:eastAsia="Arial" w:hAnsi="Arial"/>
                <w:sz w:val="18"/>
                <w:szCs w:val="18"/>
                <w:color w:val="auto"/>
              </w:rPr>
              <w:t xml:space="preserve"> A</w:t>
            </w:r>
            <w:r>
              <w:rPr>
                <w:rFonts w:ascii="Arial" w:cs="Arial" w:eastAsia="Arial" w:hAnsi="Arial"/>
                <w:sz w:val="12"/>
                <w:szCs w:val="12"/>
                <w:color w:val="auto"/>
              </w:rPr>
              <w:t>DDRESS</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(212) 455-2948</w:t>
            </w:r>
          </w:p>
        </w:tc>
        <w:tc>
          <w:tcPr>
            <w:tcW w:w="1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Arial" w:cs="Arial" w:eastAsia="Arial" w:hAnsi="Arial"/>
                <w:sz w:val="18"/>
                <w:szCs w:val="18"/>
                <w:color w:val="auto"/>
              </w:rPr>
              <w:t>JKAUFMAN@STBLAW.COM</w:t>
            </w:r>
          </w:p>
        </w:tc>
      </w:tr>
    </w:tbl>
    <w:p>
      <w:pPr>
        <w:spacing w:after="0" w:line="222"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September 13, 2021</w:t>
      </w:r>
    </w:p>
    <w:p>
      <w:pPr>
        <w:spacing w:after="0" w:line="240" w:lineRule="exact"/>
        <w:rPr>
          <w:sz w:val="24"/>
          <w:szCs w:val="24"/>
          <w:color w:val="auto"/>
        </w:rPr>
      </w:pPr>
    </w:p>
    <w:p>
      <w:pPr>
        <w:ind w:left="1700"/>
        <w:spacing w:after="0"/>
        <w:tabs>
          <w:tab w:leader="none" w:pos="2140" w:val="left"/>
        </w:tabs>
        <w:rPr>
          <w:sz w:val="20"/>
          <w:szCs w:val="20"/>
          <w:color w:val="auto"/>
        </w:rPr>
      </w:pPr>
      <w:r>
        <w:rPr>
          <w:rFonts w:ascii="Arial" w:cs="Arial" w:eastAsia="Arial" w:hAnsi="Arial"/>
          <w:sz w:val="18"/>
          <w:szCs w:val="18"/>
          <w:color w:val="auto"/>
        </w:rPr>
        <w:t>Re:</w:t>
        <w:tab/>
        <w:t>Acceleration Request for Academy Sports and Outdoors, Inc.</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8"/>
          <w:szCs w:val="18"/>
          <w:u w:val="single" w:color="auto"/>
          <w:color w:val="auto"/>
        </w:rPr>
        <w:t>Registration Statement on Form S-1 (File No. 333-259477)</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rPr>
          <w:sz w:val="20"/>
          <w:szCs w:val="20"/>
          <w:color w:val="auto"/>
        </w:rPr>
      </w:pPr>
      <w:r>
        <w:rPr>
          <w:rFonts w:ascii="Arial" w:cs="Arial" w:eastAsia="Arial" w:hAnsi="Arial"/>
          <w:sz w:val="22"/>
          <w:szCs w:val="22"/>
          <w:color w:val="auto"/>
        </w:rPr>
        <w:t>Attention: Scott Anderegg</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ind w:right="120" w:firstLine="648"/>
        <w:spacing w:after="0" w:line="287" w:lineRule="auto"/>
        <w:rPr>
          <w:sz w:val="20"/>
          <w:szCs w:val="20"/>
          <w:color w:val="auto"/>
        </w:rPr>
      </w:pPr>
      <w:r>
        <w:rPr>
          <w:rFonts w:ascii="Arial" w:cs="Arial" w:eastAsia="Arial" w:hAnsi="Arial"/>
          <w:sz w:val="19"/>
          <w:szCs w:val="19"/>
          <w:color w:val="auto"/>
        </w:rPr>
        <w:t xml:space="preserve">Pursuant to Rule 461 under the Securities Act of 1933, as amended, we attach the requests of our client, Academy Sports and Outdoors, Inc., and of the underwriters that effectiveness of the above-referenced Registration Statement be accelerated to 5:30 p.m., Washington, D.C. time, on September 14, 2021, or as soon as practicable thereafter. </w:t>
      </w:r>
      <w:r>
        <w:rPr>
          <w:rFonts w:ascii="Arial" w:cs="Arial" w:eastAsia="Arial" w:hAnsi="Arial"/>
          <w:sz w:val="19"/>
          <w:szCs w:val="19"/>
          <w:b w:val="1"/>
          <w:bCs w:val="1"/>
          <w:color w:val="auto"/>
        </w:rPr>
        <w:t>We ask, however, that the</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 and Exchange Commission staff not accelerate such effectiveness until we speak with you on that date.</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22"/>
          <w:szCs w:val="22"/>
          <w:color w:val="auto"/>
        </w:rPr>
        <w:t>Please call me at (212) 455-2948 with any questions.</w:t>
      </w:r>
    </w:p>
    <w:p>
      <w:pPr>
        <w:spacing w:after="0" w:line="24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 Joseph H. Kaufman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Joseph H. Kaufman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ACADEMY SPORTS AND OUTDOORS,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1800 North Mason Road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Katy, Texas 77449</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13,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40" w:lineRule="exact"/>
        <w:rPr>
          <w:sz w:val="20"/>
          <w:szCs w:val="20"/>
          <w:color w:val="auto"/>
        </w:rPr>
      </w:pPr>
    </w:p>
    <w:p>
      <w:pPr>
        <w:ind w:left="1700"/>
        <w:spacing w:after="0"/>
        <w:tabs>
          <w:tab w:leader="none" w:pos="2140" w:val="left"/>
        </w:tabs>
        <w:rPr>
          <w:sz w:val="20"/>
          <w:szCs w:val="20"/>
          <w:color w:val="auto"/>
        </w:rPr>
      </w:pPr>
      <w:r>
        <w:rPr>
          <w:rFonts w:ascii="Arial" w:cs="Arial" w:eastAsia="Arial" w:hAnsi="Arial"/>
          <w:sz w:val="18"/>
          <w:szCs w:val="18"/>
          <w:color w:val="auto"/>
        </w:rPr>
        <w:t>Re:</w:t>
        <w:tab/>
        <w:t>Academy Sports and Outdoors, Inc.</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u w:val="single" w:color="auto"/>
          <w:color w:val="auto"/>
        </w:rPr>
        <w:t>Registration Statement on Form S-1 (File No. 333-259477)</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rPr>
          <w:sz w:val="20"/>
          <w:szCs w:val="20"/>
          <w:color w:val="auto"/>
        </w:rPr>
      </w:pPr>
      <w:r>
        <w:rPr>
          <w:rFonts w:ascii="Arial" w:cs="Arial" w:eastAsia="Arial" w:hAnsi="Arial"/>
          <w:sz w:val="22"/>
          <w:szCs w:val="22"/>
          <w:color w:val="auto"/>
        </w:rPr>
        <w:t>Attention: Scott Anderegg</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Pursuant to Rule 461 under the Securities Act of 1933, as amended, Academy Sports and Outdoors, Inc. (the “Company”) hereby requests that the effective date of the above-referenced Registration Statement be accelerated so that it may become effective at 5:30 p.m., Washington, D.C. time, on September 14, 2021, or as soon as practicable thereafter. In this regard, the Company is aware of its obligations under the Securities Act.</w:t>
      </w:r>
    </w:p>
    <w:p>
      <w:pPr>
        <w:spacing w:after="0" w:line="21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If you require any additional information with respect to this letter, please contact Joseph H. Kaufman (212-455-2948) of Simpson Thacher &amp; Bartlett LLP.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jc w:val="both"/>
        <w:ind w:left="5080"/>
        <w:spacing w:after="0"/>
        <w:tabs>
          <w:tab w:leader="none" w:pos="5620"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1440" w:top="368" w:right="9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September 13,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Attn: Scott Anderegg</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File No. 333-259477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Requested Date: September 14, 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Requested Time: 5:30 p.m., Washington, D.C. time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accordance with Rule 461 under the Securities Act of 1933, as amended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Credit Suisse Securities (USA) LLC, as representative of the several underwriters, hereby joins Academy Sports and Outdoors, Inc. in requesting that the Securities and Exchange Commission take appropriate action to cause the Registration Statement on Form S-1 (File No. 333-259477) (the “</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to become effective on September 14, 2021, at 5:30 p.m., Washington, D.C. time, or as soon as practicable thereafter.</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We have been informed by the participating underwriters that they will comply with the requirements of Rule 15c2-8 under the Securities Exchange Act of 1934, as amended, to the extent applicable.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ind w:left="5632"/>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7"/>
          <w:szCs w:val="17"/>
          <w:color w:val="auto"/>
        </w:rPr>
        <w:t>CREDIT SUISSE SECURITIES (USA) LLC</w:t>
      </w:r>
    </w:p>
    <w:p>
      <w:pPr>
        <w:spacing w:after="0" w:line="237" w:lineRule="exact"/>
        <w:rPr>
          <w:sz w:val="20"/>
          <w:szCs w:val="20"/>
          <w:color w:val="auto"/>
        </w:rPr>
      </w:pPr>
    </w:p>
    <w:p>
      <w:pPr>
        <w:ind w:left="5632"/>
        <w:spacing w:after="0"/>
        <w:tabs>
          <w:tab w:leader="none" w:pos="6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M Beaupré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Ryan M Beaupré</w:t>
      </w:r>
    </w:p>
    <w:p>
      <w:pPr>
        <w:spacing w:after="0" w:line="36" w:lineRule="exact"/>
        <w:rPr>
          <w:sz w:val="20"/>
          <w:szCs w:val="20"/>
          <w:color w:val="auto"/>
        </w:rPr>
      </w:pPr>
    </w:p>
    <w:p>
      <w:pPr>
        <w:ind w:left="5632"/>
        <w:spacing w:after="0"/>
        <w:tabs>
          <w:tab w:leader="none" w:pos="6172"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81" w:lineRule="exact"/>
        <w:rPr>
          <w:sz w:val="20"/>
          <w:szCs w:val="20"/>
          <w:color w:val="auto"/>
        </w:rPr>
      </w:pPr>
    </w:p>
    <w:p>
      <w:pPr>
        <w:ind w:left="332" w:right="5679" w:hanging="332"/>
        <w:spacing w:after="0" w:line="268" w:lineRule="auto"/>
        <w:tabs>
          <w:tab w:leader="none" w:pos="332"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Ken C. Hicks,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Michael P. Mullican,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Joseph H. Kaufman,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Sunny Cheong,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Marc D. Jaffe, </w:t>
      </w:r>
      <w:r>
        <w:rPr>
          <w:rFonts w:ascii="Arial" w:cs="Arial" w:eastAsia="Arial" w:hAnsi="Arial"/>
          <w:sz w:val="17"/>
          <w:szCs w:val="17"/>
          <w:i w:val="1"/>
          <w:iCs w:val="1"/>
          <w:color w:val="auto"/>
        </w:rPr>
        <w:t>Latham &amp; Watkins LLP</w:t>
      </w:r>
    </w:p>
    <w:p>
      <w:pPr>
        <w:spacing w:after="0" w:line="2" w:lineRule="exact"/>
        <w:rPr>
          <w:rFonts w:ascii="Arial" w:cs="Arial" w:eastAsia="Arial" w:hAnsi="Arial"/>
          <w:sz w:val="17"/>
          <w:szCs w:val="17"/>
          <w:color w:val="auto"/>
        </w:rPr>
      </w:pPr>
    </w:p>
    <w:p>
      <w:pPr>
        <w:ind w:left="332"/>
        <w:spacing w:after="0"/>
        <w:rPr>
          <w:rFonts w:ascii="Arial" w:cs="Arial" w:eastAsia="Arial" w:hAnsi="Arial"/>
          <w:sz w:val="17"/>
          <w:szCs w:val="17"/>
          <w:color w:val="auto"/>
        </w:rPr>
      </w:pPr>
      <w:r>
        <w:rPr>
          <w:rFonts w:ascii="Arial" w:cs="Arial" w:eastAsia="Arial" w:hAnsi="Arial"/>
          <w:sz w:val="18"/>
          <w:szCs w:val="18"/>
          <w:color w:val="auto"/>
        </w:rPr>
        <w:t xml:space="preserve">Ian D. Schuman, </w:t>
      </w:r>
      <w:r>
        <w:rPr>
          <w:rFonts w:ascii="Arial" w:cs="Arial" w:eastAsia="Arial" w:hAnsi="Arial"/>
          <w:sz w:val="18"/>
          <w:szCs w:val="18"/>
          <w:i w:val="1"/>
          <w:iCs w:val="1"/>
          <w:color w:val="auto"/>
        </w:rPr>
        <w:t>Latham &amp; Watkins LLP</w:t>
      </w:r>
    </w:p>
    <w:p>
      <w:pPr>
        <w:spacing w:after="0" w:line="200" w:lineRule="exact"/>
        <w:rPr>
          <w:sz w:val="20"/>
          <w:szCs w:val="20"/>
          <w:color w:val="auto"/>
        </w:rPr>
      </w:pPr>
    </w:p>
    <w:p>
      <w:pPr>
        <w:spacing w:after="0" w:line="274" w:lineRule="exact"/>
        <w:rPr>
          <w:sz w:val="20"/>
          <w:szCs w:val="20"/>
          <w:color w:val="auto"/>
        </w:rPr>
      </w:pPr>
    </w:p>
    <w:p>
      <w:pPr>
        <w:ind w:left="3832"/>
        <w:spacing w:after="0"/>
        <w:rPr>
          <w:sz w:val="20"/>
          <w:szCs w:val="20"/>
          <w:color w:val="auto"/>
        </w:rPr>
      </w:pPr>
      <w:r>
        <w:rPr>
          <w:rFonts w:ascii="Arial" w:cs="Arial" w:eastAsia="Arial" w:hAnsi="Arial"/>
          <w:sz w:val="22"/>
          <w:szCs w:val="22"/>
          <w:color w:val="auto"/>
        </w:rPr>
        <w:t>[Signature Page to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1"/>
      </w:cols>
      <w:pgMar w:left="328"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2022-03-08T21:45:11Z</dcterms:created>
  <dcterms:modified xsi:type="dcterms:W3CDTF">2022-03-08T21:45:11Z</dcterms:modified>
</cp:coreProperties>
</file>