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137160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140335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Date of report (Date of earliest event reported): March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133985</wp:posOffset>
            </wp:positionV>
            <wp:extent cx="1697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254000</wp:posOffset>
            </wp:positionV>
            <wp:extent cx="182562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Academy Sports and Outdoors, Inc.</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129540</wp:posOffset>
            </wp:positionV>
            <wp:extent cx="1697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sectPr>
      </w:pPr>
    </w:p>
    <w:p>
      <w:pPr>
        <w:spacing w:after="0" w:line="397"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85-1800912</w:t>
      </w:r>
    </w:p>
    <w:p>
      <w:pPr>
        <w:spacing w:after="0" w:line="158" w:lineRule="exact"/>
        <w:rPr>
          <w:sz w:val="24"/>
          <w:szCs w:val="24"/>
          <w:color w:val="auto"/>
        </w:rPr>
      </w:pPr>
    </w:p>
    <w:p>
      <w:pPr>
        <w:sectPr>
          <w:pgSz w:w="11900" w:h="16838" w:orient="portrait"/>
          <w:cols w:equalWidth="0" w:num="3">
            <w:col w:w="4500" w:space="720"/>
            <w:col w:w="2820" w:space="720"/>
            <w:col w:w="2400"/>
          </w:cols>
          <w:pgMar w:left="340" w:top="747" w:right="399"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w:t>
      </w:r>
    </w:p>
    <w:p>
      <w:pPr>
        <w:spacing w:after="0" w:line="138" w:lineRule="exact"/>
        <w:rPr>
          <w:sz w:val="24"/>
          <w:szCs w:val="24"/>
          <w:color w:val="auto"/>
        </w:rPr>
      </w:pPr>
    </w:p>
    <w:p>
      <w:pPr>
        <w:sectPr>
          <w:pgSz w:w="11900" w:h="16838" w:orient="portrait"/>
          <w:cols w:equalWidth="0" w:num="3">
            <w:col w:w="4420" w:space="720"/>
            <w:col w:w="2640" w:space="720"/>
            <w:col w:w="2660"/>
          </w:cols>
          <w:pgMar w:left="340" w:top="747" w:right="399" w:bottom="1440" w:gutter="0" w:footer="0" w:header="0"/>
          <w:type w:val="continuous"/>
        </w:sectPr>
      </w:pPr>
    </w:p>
    <w:p>
      <w:pPr>
        <w:ind w:left="1640"/>
        <w:spacing w:after="0"/>
        <w:rPr>
          <w:sz w:val="20"/>
          <w:szCs w:val="20"/>
          <w:color w:val="auto"/>
        </w:rPr>
      </w:pPr>
      <w:r>
        <w:rPr>
          <w:rFonts w:ascii="Arial" w:cs="Arial" w:eastAsia="Arial" w:hAnsi="Arial"/>
          <w:sz w:val="15"/>
          <w:szCs w:val="15"/>
          <w:color w:val="auto"/>
        </w:rPr>
        <w:t>incorporation )</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5"/>
          <w:szCs w:val="15"/>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161" w:lineRule="exact"/>
        <w:rPr>
          <w:sz w:val="24"/>
          <w:szCs w:val="24"/>
          <w:color w:val="auto"/>
        </w:rPr>
      </w:pPr>
    </w:p>
    <w:p>
      <w:pPr>
        <w:sectPr>
          <w:pgSz w:w="11900" w:h="16838" w:orient="portrait"/>
          <w:cols w:equalWidth="0" w:num="3">
            <w:col w:w="4560" w:space="720"/>
            <w:col w:w="2460" w:space="720"/>
            <w:col w:w="2700"/>
          </w:cols>
          <w:pgMar w:left="340" w:top="747" w:right="399" w:bottom="1440" w:gutter="0" w:footer="0" w:header="0"/>
          <w:type w:val="continuous"/>
        </w:sectPr>
      </w:pPr>
    </w:p>
    <w:p>
      <w:pPr>
        <w:ind w:left="4740"/>
        <w:spacing w:after="0"/>
        <w:rPr>
          <w:sz w:val="20"/>
          <w:szCs w:val="20"/>
          <w:color w:val="auto"/>
        </w:rPr>
      </w:pPr>
      <w:r>
        <w:rPr>
          <w:rFonts w:ascii="Arial" w:cs="Arial" w:eastAsia="Arial" w:hAnsi="Arial"/>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Arial" w:cs="Arial" w:eastAsia="Arial" w:hAnsi="Arial"/>
          <w:sz w:val="16"/>
          <w:szCs w:val="16"/>
          <w:b w:val="1"/>
          <w:bCs w:val="1"/>
          <w:color w:val="auto"/>
        </w:rPr>
        <w:t>Katy, Texas 77449</w:t>
      </w:r>
    </w:p>
    <w:p>
      <w:pPr>
        <w:spacing w:after="0" w:line="63" w:lineRule="exact"/>
        <w:rPr>
          <w:sz w:val="24"/>
          <w:szCs w:val="24"/>
          <w:color w:val="auto"/>
        </w:rPr>
      </w:pPr>
    </w:p>
    <w:p>
      <w:pPr>
        <w:ind w:left="3760"/>
        <w:spacing w:after="0"/>
        <w:rPr>
          <w:sz w:val="20"/>
          <w:szCs w:val="20"/>
          <w:color w:val="auto"/>
        </w:rPr>
      </w:pPr>
      <w:r>
        <w:rPr>
          <w:rFonts w:ascii="Arial" w:cs="Arial" w:eastAsia="Arial" w:hAnsi="Arial"/>
          <w:sz w:val="14"/>
          <w:szCs w:val="14"/>
          <w:i w:val="1"/>
          <w:iCs w:val="1"/>
          <w:color w:val="auto"/>
        </w:rPr>
        <w:t>(Address of principal executive offices including Zip Code)</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646-5200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144145</wp:posOffset>
            </wp:positionV>
            <wp:extent cx="1697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40" w:type="dxa"/>
            <w:vAlign w:val="bottom"/>
            <w:gridSpan w:val="2"/>
          </w:tcPr>
          <w:p>
            <w:pPr>
              <w:jc w:val="center"/>
              <w:ind w:right="2220"/>
              <w:spacing w:after="0"/>
              <w:rPr>
                <w:sz w:val="20"/>
                <w:szCs w:val="20"/>
                <w:color w:val="auto"/>
              </w:rPr>
            </w:pPr>
            <w:r>
              <w:rPr>
                <w:rFonts w:ascii="Arial" w:cs="Arial" w:eastAsia="Arial" w:hAnsi="Arial"/>
                <w:sz w:val="16"/>
                <w:szCs w:val="16"/>
                <w:b w:val="1"/>
                <w:bCs w:val="1"/>
                <w:color w:val="auto"/>
                <w:w w:val="88"/>
              </w:rPr>
              <w:t>Title of each class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340" w:type="dxa"/>
            <w:vAlign w:val="bottom"/>
            <w:gridSpan w:val="2"/>
          </w:tcPr>
          <w:p>
            <w:pPr>
              <w:jc w:val="center"/>
              <w:ind w:left="12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80" w:type="dxa"/>
            <w:vAlign w:val="bottom"/>
            <w:gridSpan w:val="3"/>
          </w:tcPr>
          <w:p>
            <w:pPr>
              <w:jc w:val="center"/>
              <w:ind w:right="1380"/>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ASO</w:t>
            </w:r>
          </w:p>
        </w:tc>
        <w:tc>
          <w:tcPr>
            <w:tcW w:w="134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199" w:lineRule="exact"/>
        <w:rPr>
          <w:sz w:val="24"/>
          <w:szCs w:val="24"/>
          <w:color w:val="auto"/>
        </w:rPr>
      </w:pPr>
    </w:p>
    <w:p>
      <w:pPr>
        <w:spacing w:after="0" w:line="26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4" w:lineRule="exact"/>
        <w:rPr>
          <w:sz w:val="24"/>
          <w:szCs w:val="24"/>
          <w:color w:val="auto"/>
        </w:rPr>
      </w:pPr>
    </w:p>
    <w:p>
      <w:pPr>
        <w:ind w:right="5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391795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86995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113030</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bookmarkStart w:id="1" w:name="page2"/>
    <w:bookmarkEnd w:id="1"/>
    <w:p>
      <w:pPr>
        <w:spacing w:after="0" w:line="29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7"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17"/>
          <w:szCs w:val="17"/>
          <w:color w:val="auto"/>
        </w:rPr>
        <w:t>On March 2, 2022, Allen I. Questrom, an independent Class II member of the Board of Directors (the “Board”) of Academy Sports and Outdoors, Inc. (the “Company”) notified the Company of his intention to retire and not seek re-election as a member of the Board effective upon the expiration of his current term at the Company’s 2022 Annual Meeting of Stockholders to be held on June 2, 2022 (the “2022 Annual Meeting”).</w:t>
      </w:r>
    </w:p>
    <w:p>
      <w:pPr>
        <w:spacing w:after="0" w:line="192"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In addition, on March 2, 2022, Nate M. Taylor, a Class I member of the Board, notified the Company of his intention to resign from the Board, also effective at the 2022 Annual Meeting.</w:t>
      </w:r>
    </w:p>
    <w:p>
      <w:pPr>
        <w:spacing w:after="0" w:line="197"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Messrs. Questrom's and Taylor's respective decisions to retire and resign are not due to any disagreement between them and the Company on any matter relating to the operations, policies or practices of the Company and are based solely on personal reasons to retire of Mr. Questrom and other work commitments and requirements of Mr.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bookmarkStart w:id="2" w:name="page3"/>
    <w:bookmarkEnd w:id="2"/>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9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40" w:val="left"/>
          <w:tab w:leader="none" w:pos="6940" w:val="left"/>
          <w:tab w:leader="none" w:pos="7280" w:val="left"/>
        </w:tabs>
        <w:rPr>
          <w:sz w:val="20"/>
          <w:szCs w:val="20"/>
          <w:color w:val="auto"/>
        </w:rPr>
      </w:pPr>
      <w:r>
        <w:rPr>
          <w:rFonts w:ascii="Arial" w:cs="Arial" w:eastAsia="Arial" w:hAnsi="Arial"/>
          <w:sz w:val="18"/>
          <w:szCs w:val="18"/>
          <w:color w:val="auto"/>
        </w:rPr>
        <w:t>Date: March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260"/>
        <w:spacing w:after="0"/>
        <w:tabs>
          <w:tab w:leader="none" w:pos="6940" w:val="left"/>
        </w:tabs>
        <w:rPr>
          <w:sz w:val="20"/>
          <w:szCs w:val="20"/>
          <w:color w:val="auto"/>
        </w:rPr>
      </w:pPr>
      <w:r>
        <w:rPr>
          <w:rFonts w:ascii="Arial" w:cs="Arial" w:eastAsia="Arial" w:hAnsi="Arial"/>
          <w:sz w:val="18"/>
          <w:szCs w:val="18"/>
          <w:color w:val="auto"/>
        </w:rPr>
        <w:t>Name:</w:t>
        <w:tab/>
        <w:t>Rene G. Casares</w:t>
      </w:r>
    </w:p>
    <w:p>
      <w:pPr>
        <w:spacing w:after="0" w:line="63" w:lineRule="exact"/>
        <w:rPr>
          <w:sz w:val="20"/>
          <w:szCs w:val="20"/>
          <w:color w:val="auto"/>
        </w:rPr>
      </w:pPr>
    </w:p>
    <w:p>
      <w:pPr>
        <w:ind w:left="6260"/>
        <w:spacing w:after="0"/>
        <w:tabs>
          <w:tab w:leader="none" w:pos="69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Vice President, General Counsel and Secretary</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2022-03-07T16:12:54Z</dcterms:created>
  <dcterms:modified xsi:type="dcterms:W3CDTF">2022-03-07T16:12:54Z</dcterms:modified>
</cp:coreProperties>
</file>