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7045960" cy="49206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92061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MARLEY BRIAN T</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line="283" w:lineRule="auto"/>
        <w:rPr>
          <w:sz w:val="20"/>
          <w:szCs w:val="20"/>
          <w:color w:val="auto"/>
        </w:rPr>
      </w:pPr>
      <w:r>
        <w:rPr>
          <w:rFonts w:ascii="Times New Roman" w:cs="Times New Roman" w:eastAsia="Times New Roman" w:hAnsi="Times New Roman"/>
          <w:sz w:val="17"/>
          <w:szCs w:val="17"/>
          <w:color w:val="0000FF"/>
        </w:rPr>
        <w:t>C/O ACADEMY SPORTS AND OUTDOORS, INC.</w:t>
      </w:r>
    </w:p>
    <w:p>
      <w:pPr>
        <w:spacing w:after="0" w:line="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NORTH MASON ROAD</w:t>
      </w:r>
    </w:p>
    <w:p>
      <w:pPr>
        <w:spacing w:after="0" w:line="28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3"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14"/>
        </w:trPr>
        <w:tc>
          <w:tcPr>
            <w:tcW w:w="6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r>
      <w:tr>
        <w:trPr>
          <w:trHeight w:val="193"/>
        </w:trPr>
        <w:tc>
          <w:tcPr>
            <w:tcW w:w="60" w:type="dxa"/>
            <w:vAlign w:val="bottom"/>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700" w:type="dxa"/>
            <w:vAlign w:val="bottom"/>
            <w:tcBorders>
              <w:top w:val="single" w:sz="8" w:color="0000EE"/>
            </w:tcBorders>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ind w:left="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r>
      <w:tr>
        <w:trPr>
          <w:trHeight w:val="151"/>
        </w:trPr>
        <w:tc>
          <w:tcPr>
            <w:tcW w:w="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270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line="139"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line="139" w:lineRule="exact"/>
              <w:rPr>
                <w:sz w:val="20"/>
                <w:szCs w:val="20"/>
                <w:color w:val="auto"/>
              </w:rPr>
            </w:pPr>
            <w:r>
              <w:rPr>
                <w:rFonts w:ascii="Arial" w:cs="Arial" w:eastAsia="Arial" w:hAnsi="Arial"/>
                <w:sz w:val="13"/>
                <w:szCs w:val="13"/>
                <w:color w:val="auto"/>
              </w:rPr>
              <w:t>Other (specify</w:t>
            </w:r>
          </w:p>
        </w:tc>
      </w:tr>
      <w:tr>
        <w:trPr>
          <w:trHeight w:val="182"/>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219"/>
        </w:trPr>
        <w:tc>
          <w:tcPr>
            <w:tcW w:w="29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06/03/2022</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320"/>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360" w:space="480"/>
            <w:col w:w="7240"/>
          </w:cols>
          <w:pgMar w:left="460" w:top="216" w:right="359" w:bottom="1440" w:gutter="0" w:footer="0" w:header="0"/>
          <w:type w:val="continuous"/>
        </w:sectPr>
      </w:pPr>
    </w:p>
    <w:p>
      <w:pPr>
        <w:spacing w:after="0" w:line="4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8"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4,334</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06/03/2022</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4,334</w:t>
            </w:r>
          </w:p>
        </w:tc>
        <w:tc>
          <w:tcPr>
            <w:tcW w:w="260" w:type="dxa"/>
            <w:vAlign w:val="bottom"/>
          </w:tcPr>
          <w:p>
            <w:pPr>
              <w:spacing w:after="0"/>
              <w:rPr>
                <w:sz w:val="12"/>
                <w:szCs w:val="12"/>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jc w:val="right"/>
              <w:ind w:right="243"/>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4,334</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70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 (the "Plan").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upon vesting to receive one share of Issuer common stock, par value $0.01 per share ("Common Stock").</w:t>
      </w:r>
    </w:p>
    <w:p>
      <w:pPr>
        <w:spacing w:after="0" w:line="45" w:lineRule="exact"/>
        <w:rPr>
          <w:rFonts w:ascii="Times New Roman" w:cs="Times New Roman" w:eastAsia="Times New Roman" w:hAnsi="Times New Roman"/>
          <w:sz w:val="13"/>
          <w:szCs w:val="13"/>
          <w:color w:val="008000"/>
        </w:rPr>
      </w:pPr>
    </w:p>
    <w:p>
      <w:pPr>
        <w:ind w:left="40" w:right="20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3, 2022, the Reporting Person was granted 4,334 time-based restricted stock units that vest 100%, subject to the Reporting Person's continued services with the Issuer, on the earliest of (i) the first anniversary of the date of grant, or, if earlier, the date which is the business day immediately preceding the date of the next Annual Meeting of Stockholders, (ii) the Reporting Person's termination due to death or Disability (as defined in the Plan), or (iii) a Change in Control (as defined in the Plan).</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Janet Morrow,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06/03/2022</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6421"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2022-06-03T15:30:30Z</dcterms:created>
  <dcterms:modified xsi:type="dcterms:W3CDTF">2022-06-03T15:30:30Z</dcterms:modified>
</cp:coreProperties>
</file>