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690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69099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46"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Mullican Michael P.</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line="343"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Academy Sports &amp; Outdoors,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ASO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100" w:type="dxa"/>
            <w:vAlign w:val="bottom"/>
            <w:gridSpan w:val="2"/>
            <w:vMerge w:val="continue"/>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680" w:type="dxa"/>
            <w:vAlign w:val="bottom"/>
            <w:tcBorders>
              <w:bottom w:val="single" w:sz="8" w:color="808080"/>
            </w:tcBorders>
          </w:tcPr>
          <w:p>
            <w:pPr>
              <w:spacing w:after="0"/>
              <w:rPr>
                <w:sz w:val="16"/>
                <w:szCs w:val="16"/>
                <w:color w:val="auto"/>
              </w:rPr>
            </w:pPr>
          </w:p>
        </w:tc>
        <w:tc>
          <w:tcPr>
            <w:tcW w:w="96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6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62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1180" w:type="dxa"/>
            <w:vAlign w:val="bottom"/>
            <w:vMerge w:val="restart"/>
          </w:tcPr>
          <w:p>
            <w:pPr>
              <w:ind w:left="4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20" w:type="dxa"/>
            <w:vAlign w:val="bottom"/>
            <w:vMerge w:val="restart"/>
          </w:tcPr>
          <w:p>
            <w:pPr>
              <w:ind w:left="740"/>
              <w:spacing w:after="0"/>
              <w:rPr>
                <w:sz w:val="20"/>
                <w:szCs w:val="20"/>
                <w:color w:val="auto"/>
              </w:rPr>
            </w:pPr>
            <w:r>
              <w:rPr>
                <w:rFonts w:ascii="Times New Roman" w:cs="Times New Roman" w:eastAsia="Times New Roman" w:hAnsi="Times New Roman"/>
                <w:sz w:val="17"/>
                <w:szCs w:val="17"/>
                <w:color w:val="0000FF"/>
                <w:w w:val="98"/>
              </w:rPr>
              <w:t>EVP &amp; CFO</w:t>
            </w: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12/08/2022</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00" w:space="140"/>
            <w:col w:w="7240"/>
          </w:cols>
          <w:pgMar w:left="460" w:top="217" w:right="359" w:bottom="4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54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12/08/2022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w w:val="98"/>
              </w:rPr>
              <w:t>40,896</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16.48</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146,478</w:t>
            </w:r>
            <w:r>
              <w:rPr>
                <w:rFonts w:ascii="Times New Roman" w:cs="Times New Roman" w:eastAsia="Times New Roman" w:hAnsi="Times New Roman"/>
                <w:sz w:val="21"/>
                <w:szCs w:val="21"/>
                <w:color w:val="008000"/>
                <w:w w:val="92"/>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60" w:type="dxa"/>
            <w:vAlign w:val="bottom"/>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12/08/2022</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91"/>
              <w:spacing w:after="0"/>
              <w:rPr>
                <w:sz w:val="20"/>
                <w:szCs w:val="20"/>
                <w:color w:val="auto"/>
              </w:rPr>
            </w:pPr>
            <w:r>
              <w:rPr>
                <w:rFonts w:ascii="Times New Roman" w:cs="Times New Roman" w:eastAsia="Times New Roman" w:hAnsi="Times New Roman"/>
                <w:sz w:val="17"/>
                <w:szCs w:val="17"/>
                <w:color w:val="0000FF"/>
                <w:w w:val="98"/>
              </w:rPr>
              <w:t>31,277</w:t>
            </w: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4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16.7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177,755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12/08/2022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w w:val="98"/>
              </w:rPr>
              <w:t>72,173</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55.36</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105,582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60" w:type="dxa"/>
            <w:vAlign w:val="bottom"/>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12/08/2022</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91"/>
              <w:spacing w:after="0"/>
              <w:rPr>
                <w:sz w:val="20"/>
                <w:szCs w:val="20"/>
                <w:color w:val="auto"/>
              </w:rPr>
            </w:pPr>
            <w:r>
              <w:rPr>
                <w:rFonts w:ascii="Times New Roman" w:cs="Times New Roman" w:eastAsia="Times New Roman" w:hAnsi="Times New Roman"/>
                <w:sz w:val="17"/>
                <w:szCs w:val="17"/>
                <w:color w:val="0000FF"/>
                <w:w w:val="99"/>
              </w:rPr>
              <w:t>8,835</w:t>
            </w: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4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16.7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114,417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12/08/2022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w w:val="99"/>
              </w:rPr>
              <w:t>8,835</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56.23</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105,582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8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16.48</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12/08/2022</w:t>
            </w:r>
          </w:p>
        </w:tc>
        <w:tc>
          <w:tcPr>
            <w:tcW w:w="1140" w:type="dxa"/>
            <w:vAlign w:val="bottom"/>
          </w:tcPr>
          <w:p>
            <w:pPr>
              <w:spacing w:after="0"/>
              <w:rPr>
                <w:sz w:val="16"/>
                <w:szCs w:val="16"/>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860" w:type="dxa"/>
            <w:vAlign w:val="bottom"/>
          </w:tcPr>
          <w:p>
            <w:pPr>
              <w:jc w:val="center"/>
              <w:ind w:left="200"/>
              <w:spacing w:after="0"/>
              <w:rPr>
                <w:sz w:val="20"/>
                <w:szCs w:val="20"/>
                <w:color w:val="auto"/>
              </w:rPr>
            </w:pPr>
            <w:r>
              <w:rPr>
                <w:rFonts w:ascii="Times New Roman" w:cs="Times New Roman" w:eastAsia="Times New Roman" w:hAnsi="Times New Roman"/>
                <w:sz w:val="13"/>
                <w:szCs w:val="13"/>
                <w:color w:val="0000FF"/>
              </w:rPr>
              <w:t>40,896</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04/05/2028</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7"/>
              <w:spacing w:after="0" w:line="194" w:lineRule="exact"/>
              <w:rPr>
                <w:sz w:val="20"/>
                <w:szCs w:val="20"/>
                <w:color w:val="auto"/>
              </w:rPr>
            </w:pPr>
            <w:r>
              <w:rPr>
                <w:rFonts w:ascii="Times New Roman" w:cs="Times New Roman" w:eastAsia="Times New Roman" w:hAnsi="Times New Roman"/>
                <w:sz w:val="17"/>
                <w:szCs w:val="17"/>
                <w:color w:val="0000FF"/>
                <w:w w:val="98"/>
              </w:rPr>
              <w:t>40,896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ind w:right="15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16.48</w:t>
            </w:r>
          </w:p>
        </w:tc>
        <w:tc>
          <w:tcPr>
            <w:tcW w:w="60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jc w:val="right"/>
              <w:ind w:right="155"/>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16.7</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12/08/2022</w:t>
            </w:r>
          </w:p>
        </w:tc>
        <w:tc>
          <w:tcPr>
            <w:tcW w:w="1140" w:type="dxa"/>
            <w:vAlign w:val="bottom"/>
          </w:tcPr>
          <w:p>
            <w:pPr>
              <w:spacing w:after="0"/>
              <w:rPr>
                <w:sz w:val="16"/>
                <w:szCs w:val="16"/>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860" w:type="dxa"/>
            <w:vAlign w:val="bottom"/>
          </w:tcPr>
          <w:p>
            <w:pPr>
              <w:jc w:val="center"/>
              <w:ind w:left="200"/>
              <w:spacing w:after="0"/>
              <w:rPr>
                <w:sz w:val="20"/>
                <w:szCs w:val="20"/>
                <w:color w:val="auto"/>
              </w:rPr>
            </w:pPr>
            <w:r>
              <w:rPr>
                <w:rFonts w:ascii="Times New Roman" w:cs="Times New Roman" w:eastAsia="Times New Roman" w:hAnsi="Times New Roman"/>
                <w:sz w:val="13"/>
                <w:szCs w:val="13"/>
                <w:color w:val="0000FF"/>
              </w:rPr>
              <w:t>31,277</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03/23/2027</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7"/>
              <w:spacing w:after="0" w:line="194" w:lineRule="exact"/>
              <w:rPr>
                <w:sz w:val="20"/>
                <w:szCs w:val="20"/>
                <w:color w:val="auto"/>
              </w:rPr>
            </w:pPr>
            <w:r>
              <w:rPr>
                <w:rFonts w:ascii="Times New Roman" w:cs="Times New Roman" w:eastAsia="Times New Roman" w:hAnsi="Times New Roman"/>
                <w:sz w:val="17"/>
                <w:szCs w:val="17"/>
                <w:color w:val="0000FF"/>
                <w:w w:val="98"/>
              </w:rPr>
              <w:t>31,277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ind w:right="15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16.7</w:t>
            </w:r>
          </w:p>
        </w:tc>
        <w:tc>
          <w:tcPr>
            <w:tcW w:w="60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jc w:val="right"/>
              <w:ind w:right="155"/>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16.7</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12/08/2022</w:t>
            </w:r>
          </w:p>
        </w:tc>
        <w:tc>
          <w:tcPr>
            <w:tcW w:w="1140" w:type="dxa"/>
            <w:vAlign w:val="bottom"/>
          </w:tcPr>
          <w:p>
            <w:pPr>
              <w:spacing w:after="0"/>
              <w:rPr>
                <w:sz w:val="12"/>
                <w:szCs w:val="12"/>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6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rPr>
              <w:t>8,835</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03/23/2027</w:t>
            </w:r>
          </w:p>
        </w:tc>
        <w:tc>
          <w:tcPr>
            <w:tcW w:w="6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9"/>
              </w:rPr>
              <w:t>8,835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center"/>
              <w:ind w:right="15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16.7</w:t>
            </w:r>
          </w:p>
        </w:tc>
        <w:tc>
          <w:tcPr>
            <w:tcW w:w="60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rPr>
              <w:t>6,803</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right"/>
              <w:ind w:right="155"/>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of Common Stock acquired under the Issuer's employee stock purchase plan.</w:t>
      </w:r>
    </w:p>
    <w:p>
      <w:pPr>
        <w:spacing w:after="0" w:line="43"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$55.00 to $55.69,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$56.10 to $56.32,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time-based options previously granted under the Issuer's 2011 Unit Incentive Plan, or the 2011 Equity Plan, are fully vested due to a Change of Control (as defined in the 2011 Equity Plan) that resulted from the Issuer's secondary public offering that closed on May 10, 2021.</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performance-based options are fully vested.</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Gary Holland,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12/09/2022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5630"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2022-12-09T16:38:10Z</dcterms:created>
  <dcterms:modified xsi:type="dcterms:W3CDTF">2022-12-09T16:38:10Z</dcterms:modified>
</cp:coreProperties>
</file>