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7"/>
        </w:trPr>
        <w:tc>
          <w:tcPr>
            <w:tcW w:w="1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60" w:type="dxa"/>
            <w:vAlign w:val="bottom"/>
            <w:gridSpan w:val="4"/>
          </w:tcPr>
          <w:p>
            <w:pPr>
              <w:jc w:val="center"/>
              <w:ind w:right="3276"/>
              <w:spacing w:after="0"/>
              <w:rPr>
                <w:sz w:val="20"/>
                <w:szCs w:val="20"/>
                <w:color w:val="auto"/>
              </w:rPr>
            </w:pPr>
            <w:r>
              <w:rPr>
                <w:rFonts w:ascii="Arial" w:cs="Arial" w:eastAsia="Arial" w:hAnsi="Arial"/>
                <w:sz w:val="25"/>
                <w:szCs w:val="25"/>
                <w:color w:val="auto"/>
              </w:rPr>
              <w:t>S</w:t>
            </w:r>
            <w:r>
              <w:rPr>
                <w:rFonts w:ascii="Arial" w:cs="Arial" w:eastAsia="Arial" w:hAnsi="Arial"/>
                <w:sz w:val="17"/>
                <w:szCs w:val="17"/>
                <w:color w:val="auto"/>
              </w:rPr>
              <w:t>IMPSON</w:t>
            </w:r>
            <w:r>
              <w:rPr>
                <w:rFonts w:ascii="Arial" w:cs="Arial" w:eastAsia="Arial" w:hAnsi="Arial"/>
                <w:sz w:val="25"/>
                <w:szCs w:val="25"/>
                <w:color w:val="auto"/>
              </w:rPr>
              <w:t xml:space="preserve"> T</w:t>
            </w:r>
            <w:r>
              <w:rPr>
                <w:rFonts w:ascii="Arial" w:cs="Arial" w:eastAsia="Arial" w:hAnsi="Arial"/>
                <w:sz w:val="17"/>
                <w:szCs w:val="17"/>
                <w:color w:val="auto"/>
              </w:rPr>
              <w:t>HACHER</w:t>
            </w:r>
            <w:r>
              <w:rPr>
                <w:rFonts w:ascii="Arial" w:cs="Arial" w:eastAsia="Arial" w:hAnsi="Arial"/>
                <w:sz w:val="25"/>
                <w:szCs w:val="25"/>
                <w:color w:val="auto"/>
              </w:rPr>
              <w:t xml:space="preserve"> &amp; B</w:t>
            </w:r>
            <w:r>
              <w:rPr>
                <w:rFonts w:ascii="Arial" w:cs="Arial" w:eastAsia="Arial" w:hAnsi="Arial"/>
                <w:sz w:val="17"/>
                <w:szCs w:val="17"/>
                <w:color w:val="auto"/>
              </w:rPr>
              <w:t>ARTLETT LLP</w:t>
            </w:r>
          </w:p>
        </w:tc>
      </w:tr>
      <w:tr>
        <w:trPr>
          <w:trHeight w:val="175"/>
        </w:trPr>
        <w:tc>
          <w:tcPr>
            <w:tcW w:w="1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20" w:type="dxa"/>
            <w:vAlign w:val="bottom"/>
            <w:gridSpan w:val="3"/>
          </w:tcPr>
          <w:p>
            <w:pPr>
              <w:jc w:val="center"/>
              <w:ind w:right="4136"/>
              <w:spacing w:after="0"/>
              <w:rPr>
                <w:sz w:val="20"/>
                <w:szCs w:val="20"/>
                <w:color w:val="auto"/>
              </w:rPr>
            </w:pPr>
            <w:r>
              <w:rPr>
                <w:rFonts w:ascii="Arial" w:cs="Arial" w:eastAsia="Arial" w:hAnsi="Arial"/>
                <w:sz w:val="14"/>
                <w:szCs w:val="14"/>
                <w:color w:val="auto"/>
              </w:rPr>
              <w:t>425 L</w:t>
            </w:r>
            <w:r>
              <w:rPr>
                <w:rFonts w:ascii="Arial" w:cs="Arial" w:eastAsia="Arial" w:hAnsi="Arial"/>
                <w:sz w:val="9"/>
                <w:szCs w:val="9"/>
                <w:color w:val="auto"/>
              </w:rPr>
              <w:t>EXINGTON</w:t>
            </w:r>
            <w:r>
              <w:rPr>
                <w:rFonts w:ascii="Arial" w:cs="Arial" w:eastAsia="Arial" w:hAnsi="Arial"/>
                <w:sz w:val="14"/>
                <w:szCs w:val="14"/>
                <w:color w:val="auto"/>
              </w:rPr>
              <w:t xml:space="preserve"> A</w:t>
            </w:r>
            <w:r>
              <w:rPr>
                <w:rFonts w:ascii="Arial" w:cs="Arial" w:eastAsia="Arial" w:hAnsi="Arial"/>
                <w:sz w:val="9"/>
                <w:szCs w:val="9"/>
                <w:color w:val="auto"/>
              </w:rPr>
              <w:t>VENUE</w:t>
            </w:r>
          </w:p>
        </w:tc>
      </w:tr>
      <w:tr>
        <w:trPr>
          <w:trHeight w:val="162"/>
        </w:trPr>
        <w:tc>
          <w:tcPr>
            <w:tcW w:w="1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20" w:type="dxa"/>
            <w:vAlign w:val="bottom"/>
            <w:gridSpan w:val="3"/>
          </w:tcPr>
          <w:p>
            <w:pPr>
              <w:jc w:val="center"/>
              <w:ind w:right="4116"/>
              <w:spacing w:after="0"/>
              <w:rPr>
                <w:sz w:val="20"/>
                <w:szCs w:val="20"/>
                <w:color w:val="auto"/>
              </w:rPr>
            </w:pPr>
            <w:r>
              <w:rPr>
                <w:rFonts w:ascii="Arial" w:cs="Arial" w:eastAsia="Arial" w:hAnsi="Arial"/>
                <w:sz w:val="14"/>
                <w:szCs w:val="14"/>
                <w:color w:val="auto"/>
                <w:w w:val="97"/>
              </w:rPr>
              <w:t>N</w:t>
            </w:r>
            <w:r>
              <w:rPr>
                <w:rFonts w:ascii="Arial" w:cs="Arial" w:eastAsia="Arial" w:hAnsi="Arial"/>
                <w:sz w:val="9"/>
                <w:szCs w:val="9"/>
                <w:color w:val="auto"/>
                <w:w w:val="97"/>
              </w:rPr>
              <w:t>EW</w:t>
            </w:r>
            <w:r>
              <w:rPr>
                <w:rFonts w:ascii="Arial" w:cs="Arial" w:eastAsia="Arial" w:hAnsi="Arial"/>
                <w:sz w:val="14"/>
                <w:szCs w:val="14"/>
                <w:color w:val="auto"/>
                <w:w w:val="97"/>
              </w:rPr>
              <w:t xml:space="preserve"> Y</w:t>
            </w:r>
            <w:r>
              <w:rPr>
                <w:rFonts w:ascii="Arial" w:cs="Arial" w:eastAsia="Arial" w:hAnsi="Arial"/>
                <w:sz w:val="9"/>
                <w:szCs w:val="9"/>
                <w:color w:val="auto"/>
                <w:w w:val="97"/>
              </w:rPr>
              <w:t>ORK</w:t>
            </w:r>
            <w:r>
              <w:rPr>
                <w:rFonts w:ascii="Arial" w:cs="Arial" w:eastAsia="Arial" w:hAnsi="Arial"/>
                <w:sz w:val="14"/>
                <w:szCs w:val="14"/>
                <w:color w:val="auto"/>
                <w:w w:val="97"/>
              </w:rPr>
              <w:t>, N.Y. 10017-3954</w:t>
            </w:r>
          </w:p>
        </w:tc>
      </w:tr>
      <w:tr>
        <w:trPr>
          <w:trHeight w:val="182"/>
        </w:trPr>
        <w:tc>
          <w:tcPr>
            <w:tcW w:w="1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640" w:type="dxa"/>
            <w:vAlign w:val="bottom"/>
            <w:gridSpan w:val="2"/>
          </w:tcPr>
          <w:p>
            <w:pPr>
              <w:jc w:val="center"/>
              <w:ind w:left="766"/>
              <w:spacing w:after="0"/>
              <w:rPr>
                <w:sz w:val="20"/>
                <w:szCs w:val="20"/>
                <w:color w:val="auto"/>
              </w:rPr>
            </w:pPr>
            <w:r>
              <w:rPr>
                <w:rFonts w:ascii="Arial" w:cs="Arial" w:eastAsia="Arial" w:hAnsi="Arial"/>
                <w:sz w:val="14"/>
                <w:szCs w:val="14"/>
                <w:color w:val="auto"/>
                <w:w w:val="93"/>
              </w:rPr>
              <w:t>(212) 455-2000</w:t>
            </w:r>
          </w:p>
        </w:tc>
        <w:tc>
          <w:tcPr>
            <w:tcW w:w="64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168"/>
        </w:trPr>
        <w:tc>
          <w:tcPr>
            <w:tcW w:w="1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325"/>
        </w:trPr>
        <w:tc>
          <w:tcPr>
            <w:tcW w:w="1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20" w:type="dxa"/>
            <w:vAlign w:val="bottom"/>
            <w:gridSpan w:val="3"/>
          </w:tcPr>
          <w:p>
            <w:pPr>
              <w:jc w:val="center"/>
              <w:ind w:right="4116"/>
              <w:spacing w:after="0"/>
              <w:rPr>
                <w:sz w:val="20"/>
                <w:szCs w:val="20"/>
                <w:color w:val="auto"/>
              </w:rPr>
            </w:pPr>
            <w:r>
              <w:rPr>
                <w:rFonts w:ascii="Arial" w:cs="Arial" w:eastAsia="Arial" w:hAnsi="Arial"/>
                <w:sz w:val="14"/>
                <w:szCs w:val="14"/>
                <w:color w:val="auto"/>
                <w:w w:val="97"/>
              </w:rPr>
              <w:t>F</w:t>
            </w:r>
            <w:r>
              <w:rPr>
                <w:rFonts w:ascii="Arial" w:cs="Arial" w:eastAsia="Arial" w:hAnsi="Arial"/>
                <w:sz w:val="9"/>
                <w:szCs w:val="9"/>
                <w:color w:val="auto"/>
                <w:w w:val="97"/>
              </w:rPr>
              <w:t>ACSIMILE</w:t>
            </w:r>
            <w:r>
              <w:rPr>
                <w:rFonts w:ascii="Arial" w:cs="Arial" w:eastAsia="Arial" w:hAnsi="Arial"/>
                <w:sz w:val="14"/>
                <w:szCs w:val="14"/>
                <w:color w:val="auto"/>
                <w:w w:val="97"/>
              </w:rPr>
              <w:t xml:space="preserve"> (212) 455-2502</w:t>
            </w:r>
          </w:p>
        </w:tc>
      </w:tr>
      <w:tr>
        <w:trPr>
          <w:trHeight w:val="304"/>
        </w:trPr>
        <w:tc>
          <w:tcPr>
            <w:tcW w:w="3380" w:type="dxa"/>
            <w:vAlign w:val="bottom"/>
            <w:gridSpan w:val="2"/>
          </w:tcPr>
          <w:p>
            <w:pPr>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IRECT</w:t>
            </w:r>
            <w:r>
              <w:rPr>
                <w:rFonts w:ascii="Arial" w:cs="Arial" w:eastAsia="Arial" w:hAnsi="Arial"/>
                <w:sz w:val="14"/>
                <w:szCs w:val="14"/>
                <w:color w:val="auto"/>
              </w:rPr>
              <w:t xml:space="preserve"> D</w:t>
            </w:r>
            <w:r>
              <w:rPr>
                <w:rFonts w:ascii="Arial" w:cs="Arial" w:eastAsia="Arial" w:hAnsi="Arial"/>
                <w:sz w:val="9"/>
                <w:szCs w:val="9"/>
                <w:color w:val="auto"/>
              </w:rPr>
              <w:t>IAL</w:t>
            </w:r>
            <w:r>
              <w:rPr>
                <w:rFonts w:ascii="Arial" w:cs="Arial" w:eastAsia="Arial" w:hAnsi="Arial"/>
                <w:sz w:val="14"/>
                <w:szCs w:val="14"/>
                <w:color w:val="auto"/>
              </w:rPr>
              <w:t xml:space="preserve"> N</w:t>
            </w:r>
            <w:r>
              <w:rPr>
                <w:rFonts w:ascii="Arial" w:cs="Arial" w:eastAsia="Arial" w:hAnsi="Arial"/>
                <w:sz w:val="9"/>
                <w:szCs w:val="9"/>
                <w:color w:val="auto"/>
              </w:rPr>
              <w:t>UMBER</w:t>
            </w:r>
          </w:p>
        </w:tc>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4"/>
                <w:szCs w:val="14"/>
                <w:color w:val="auto"/>
              </w:rPr>
              <w:t>E-M</w:t>
            </w:r>
            <w:r>
              <w:rPr>
                <w:rFonts w:ascii="Arial" w:cs="Arial" w:eastAsia="Arial" w:hAnsi="Arial"/>
                <w:sz w:val="9"/>
                <w:szCs w:val="9"/>
                <w:color w:val="auto"/>
              </w:rPr>
              <w:t>AIL</w:t>
            </w:r>
            <w:r>
              <w:rPr>
                <w:rFonts w:ascii="Arial" w:cs="Arial" w:eastAsia="Arial" w:hAnsi="Arial"/>
                <w:sz w:val="14"/>
                <w:szCs w:val="14"/>
                <w:color w:val="auto"/>
              </w:rPr>
              <w:t xml:space="preserve"> A</w:t>
            </w:r>
            <w:r>
              <w:rPr>
                <w:rFonts w:ascii="Arial" w:cs="Arial" w:eastAsia="Arial" w:hAnsi="Arial"/>
                <w:sz w:val="9"/>
                <w:szCs w:val="9"/>
                <w:color w:val="auto"/>
              </w:rPr>
              <w:t>DDRESS</w:t>
            </w:r>
          </w:p>
        </w:tc>
      </w:t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(212) 455-2948</w:t>
            </w:r>
          </w:p>
        </w:tc>
        <w:tc>
          <w:tcPr>
            <w:tcW w:w="2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580" w:type="dxa"/>
            <w:vAlign w:val="bottom"/>
          </w:tcPr>
          <w:p>
            <w:pPr>
              <w:jc w:val="right"/>
              <w:spacing w:after="0"/>
              <w:rPr>
                <w:sz w:val="20"/>
                <w:szCs w:val="20"/>
                <w:color w:val="auto"/>
              </w:rPr>
            </w:pPr>
            <w:r>
              <w:rPr>
                <w:rFonts w:ascii="Arial" w:cs="Arial" w:eastAsia="Arial" w:hAnsi="Arial"/>
                <w:sz w:val="14"/>
                <w:szCs w:val="14"/>
                <w:color w:val="auto"/>
              </w:rPr>
              <w:t>JKAUFMAN@STBLAW.COM</w:t>
            </w:r>
          </w:p>
        </w:tc>
      </w:tr>
      <w:tr>
        <w:trPr>
          <w:trHeight w:val="390"/>
        </w:trPr>
        <w:tc>
          <w:tcPr>
            <w:tcW w:w="3380" w:type="dxa"/>
            <w:vAlign w:val="bottom"/>
            <w:gridSpan w:val="2"/>
          </w:tcPr>
          <w:p>
            <w:pPr>
              <w:spacing w:after="0"/>
              <w:rPr>
                <w:sz w:val="20"/>
                <w:szCs w:val="20"/>
                <w:color w:val="auto"/>
              </w:rPr>
            </w:pPr>
            <w:r>
              <w:rPr>
                <w:rFonts w:ascii="Arial" w:cs="Arial" w:eastAsia="Arial" w:hAnsi="Arial"/>
                <w:sz w:val="22"/>
                <w:szCs w:val="22"/>
                <w:color w:val="auto"/>
              </w:rPr>
              <w:t>VIA EDGAR</w:t>
            </w:r>
          </w:p>
        </w:tc>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36"/>
        </w:trPr>
        <w:tc>
          <w:tcPr>
            <w:tcW w:w="11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22"/>
                <w:szCs w:val="22"/>
                <w:color w:val="auto"/>
              </w:rPr>
              <w:t>May 3, 2021</w:t>
            </w:r>
          </w:p>
        </w:tc>
      </w:tr>
      <w:tr>
        <w:trPr>
          <w:trHeight w:val="367"/>
        </w:trPr>
        <w:tc>
          <w:tcPr>
            <w:tcW w:w="1180" w:type="dxa"/>
            <w:vAlign w:val="bottom"/>
          </w:tcPr>
          <w:p>
            <w:pPr>
              <w:spacing w:after="0"/>
              <w:rPr>
                <w:sz w:val="24"/>
                <w:szCs w:val="24"/>
                <w:color w:val="auto"/>
              </w:rPr>
            </w:pPr>
          </w:p>
        </w:tc>
        <w:tc>
          <w:tcPr>
            <w:tcW w:w="2200" w:type="dxa"/>
            <w:vAlign w:val="bottom"/>
          </w:tcPr>
          <w:p>
            <w:pPr>
              <w:ind w:left="1640"/>
              <w:spacing w:after="0"/>
              <w:rPr>
                <w:sz w:val="20"/>
                <w:szCs w:val="20"/>
                <w:color w:val="auto"/>
              </w:rPr>
            </w:pPr>
            <w:r>
              <w:rPr>
                <w:rFonts w:ascii="Arial" w:cs="Arial" w:eastAsia="Arial" w:hAnsi="Arial"/>
                <w:sz w:val="18"/>
                <w:szCs w:val="18"/>
                <w:color w:val="auto"/>
              </w:rPr>
              <w:t>Re:</w:t>
            </w:r>
          </w:p>
        </w:tc>
        <w:tc>
          <w:tcPr>
            <w:tcW w:w="7860" w:type="dxa"/>
            <w:vAlign w:val="bottom"/>
            <w:gridSpan w:val="4"/>
          </w:tcPr>
          <w:p>
            <w:pPr>
              <w:spacing w:after="0"/>
              <w:rPr>
                <w:sz w:val="20"/>
                <w:szCs w:val="20"/>
                <w:color w:val="auto"/>
              </w:rPr>
            </w:pPr>
            <w:r>
              <w:rPr>
                <w:rFonts w:ascii="Arial" w:cs="Arial" w:eastAsia="Arial" w:hAnsi="Arial"/>
                <w:sz w:val="18"/>
                <w:szCs w:val="18"/>
                <w:color w:val="auto"/>
              </w:rPr>
              <w:t>Acceleration Request for Academy Sports and Outdoors, Inc.</w:t>
            </w:r>
          </w:p>
        </w:tc>
      </w:tr>
      <w:tr>
        <w:trPr>
          <w:trHeight w:val="190"/>
        </w:trPr>
        <w:tc>
          <w:tcPr>
            <w:tcW w:w="1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28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0"/>
              </w:rPr>
              <w:t>Registration Statement on Form S-1 (File No. 333-255720)</w:t>
            </w:r>
          </w:p>
        </w:tc>
        <w:tc>
          <w:tcPr>
            <w:tcW w:w="3580" w:type="dxa"/>
            <w:vAlign w:val="bottom"/>
          </w:tcPr>
          <w:p>
            <w:pPr>
              <w:spacing w:after="0"/>
              <w:rPr>
                <w:sz w:val="16"/>
                <w:szCs w:val="16"/>
                <w:color w:val="auto"/>
              </w:rPr>
            </w:pPr>
          </w:p>
        </w:tc>
      </w:tr>
    </w:tbl>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192" w:lineRule="auto"/>
        <w:rPr>
          <w:sz w:val="20"/>
          <w:szCs w:val="20"/>
          <w:color w:val="auto"/>
        </w:rPr>
      </w:pPr>
      <w:r>
        <w:rPr>
          <w:rFonts w:ascii="Arial" w:cs="Arial" w:eastAsia="Arial" w:hAnsi="Arial"/>
          <w:sz w:val="22"/>
          <w:szCs w:val="22"/>
          <w:color w:val="auto"/>
        </w:rPr>
        <w:t>Division of Corporation Finance</w:t>
      </w:r>
    </w:p>
    <w:p>
      <w:pPr>
        <w:spacing w:after="0" w:line="192" w:lineRule="auto"/>
        <w:rPr>
          <w:sz w:val="20"/>
          <w:szCs w:val="20"/>
          <w:color w:val="auto"/>
        </w:rPr>
      </w:pPr>
      <w:r>
        <w:rPr>
          <w:rFonts w:ascii="Arial" w:cs="Arial" w:eastAsia="Arial" w:hAnsi="Arial"/>
          <w:sz w:val="22"/>
          <w:szCs w:val="22"/>
          <w:color w:val="auto"/>
        </w:rPr>
        <w:t>100 F Street, N.E.</w:t>
      </w:r>
    </w:p>
    <w:p>
      <w:pPr>
        <w:spacing w:after="0" w:line="192" w:lineRule="auto"/>
        <w:rPr>
          <w:sz w:val="20"/>
          <w:szCs w:val="20"/>
          <w:color w:val="auto"/>
        </w:rPr>
      </w:pPr>
      <w:r>
        <w:rPr>
          <w:rFonts w:ascii="Arial" w:cs="Arial" w:eastAsia="Arial" w:hAnsi="Arial"/>
          <w:sz w:val="22"/>
          <w:szCs w:val="22"/>
          <w:color w:val="auto"/>
        </w:rPr>
        <w:t>Washington, D.C. 20549</w:t>
      </w:r>
    </w:p>
    <w:p>
      <w:pPr>
        <w:spacing w:after="0"/>
        <w:rPr>
          <w:sz w:val="20"/>
          <w:szCs w:val="20"/>
          <w:color w:val="auto"/>
        </w:rPr>
      </w:pPr>
      <w:r>
        <w:rPr>
          <w:rFonts w:ascii="Arial" w:cs="Arial" w:eastAsia="Arial" w:hAnsi="Arial"/>
          <w:sz w:val="22"/>
          <w:szCs w:val="22"/>
          <w:color w:val="auto"/>
        </w:rPr>
        <w:t>Attention: Daniel Morris</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52" w:lineRule="exact"/>
        <w:rPr>
          <w:sz w:val="24"/>
          <w:szCs w:val="24"/>
          <w:color w:val="auto"/>
        </w:rPr>
      </w:pPr>
    </w:p>
    <w:p>
      <w:pPr>
        <w:ind w:right="120" w:firstLine="648"/>
        <w:spacing w:after="0" w:line="242" w:lineRule="auto"/>
        <w:rPr>
          <w:sz w:val="20"/>
          <w:szCs w:val="20"/>
          <w:color w:val="auto"/>
        </w:rPr>
      </w:pPr>
      <w:r>
        <w:rPr>
          <w:rFonts w:ascii="Arial" w:cs="Arial" w:eastAsia="Arial" w:hAnsi="Arial"/>
          <w:sz w:val="19"/>
          <w:szCs w:val="19"/>
          <w:color w:val="auto"/>
        </w:rPr>
        <w:t xml:space="preserve">Pursuant to Rule 461 under the Securities Act of 1933, as amended, we attach the requests of our client, Academy Sports and Outdoors, Inc., and of the underwriters that effectiveness of the above-referenced Registration Statement be accelerated to 4:00 p.m., Washington, D.C. time, on May 5, 2021, or as soon as practicable thereafter. </w:t>
      </w:r>
      <w:r>
        <w:rPr>
          <w:rFonts w:ascii="Arial" w:cs="Arial" w:eastAsia="Arial" w:hAnsi="Arial"/>
          <w:sz w:val="19"/>
          <w:szCs w:val="19"/>
          <w:b w:val="1"/>
          <w:bCs w:val="1"/>
          <w:color w:val="auto"/>
        </w:rPr>
        <w:t>We ask, however, that the Securities</w:t>
      </w:r>
      <w:r>
        <w:rPr>
          <w:rFonts w:ascii="Arial" w:cs="Arial" w:eastAsia="Arial" w:hAnsi="Arial"/>
          <w:sz w:val="19"/>
          <w:szCs w:val="19"/>
          <w:color w:val="auto"/>
        </w:rPr>
        <w:t xml:space="preserve"> </w:t>
      </w:r>
      <w:r>
        <w:rPr>
          <w:rFonts w:ascii="Arial" w:cs="Arial" w:eastAsia="Arial" w:hAnsi="Arial"/>
          <w:sz w:val="19"/>
          <w:szCs w:val="19"/>
          <w:b w:val="1"/>
          <w:bCs w:val="1"/>
          <w:color w:val="auto"/>
        </w:rPr>
        <w:t>and Exchange Commission staff not accelerate such effectiveness until we speak with you on that date.</w:t>
      </w:r>
    </w:p>
    <w:p>
      <w:pPr>
        <w:spacing w:after="0" w:line="131" w:lineRule="exact"/>
        <w:rPr>
          <w:sz w:val="24"/>
          <w:szCs w:val="24"/>
          <w:color w:val="auto"/>
        </w:rPr>
      </w:pPr>
    </w:p>
    <w:p>
      <w:pPr>
        <w:ind w:left="660"/>
        <w:spacing w:after="0"/>
        <w:rPr>
          <w:sz w:val="20"/>
          <w:szCs w:val="20"/>
          <w:color w:val="auto"/>
        </w:rPr>
      </w:pPr>
      <w:r>
        <w:rPr>
          <w:rFonts w:ascii="Arial" w:cs="Arial" w:eastAsia="Arial" w:hAnsi="Arial"/>
          <w:sz w:val="22"/>
          <w:szCs w:val="22"/>
          <w:color w:val="auto"/>
        </w:rPr>
        <w:t>Please call me at (212) 455-2948 with any questions.</w:t>
      </w:r>
    </w:p>
    <w:p>
      <w:pPr>
        <w:spacing w:after="0" w:line="17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 Joseph H. Kaufman</w:t>
      </w:r>
    </w:p>
    <w:p>
      <w:pPr>
        <w:spacing w:after="0" w:line="9"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Joseph H. Kaufman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 w:name="page2"/>
    <w:bookmarkEnd w:id="1"/>
    <w:p>
      <w:pPr>
        <w:ind w:left="3440"/>
        <w:spacing w:after="0"/>
        <w:rPr>
          <w:sz w:val="20"/>
          <w:szCs w:val="20"/>
          <w:color w:val="auto"/>
        </w:rPr>
      </w:pPr>
      <w:r>
        <w:rPr>
          <w:rFonts w:ascii="Arial" w:cs="Arial" w:eastAsia="Arial" w:hAnsi="Arial"/>
          <w:sz w:val="22"/>
          <w:szCs w:val="22"/>
          <w:b w:val="1"/>
          <w:bCs w:val="1"/>
          <w:color w:val="auto"/>
        </w:rPr>
        <w:t>ACADEMY SPORTS AND OUTDOORS, INC.</w:t>
      </w:r>
    </w:p>
    <w:p>
      <w:pPr>
        <w:spacing w:after="0" w:line="126"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1800 North Mason Road</w:t>
      </w:r>
    </w:p>
    <w:p>
      <w:pPr>
        <w:jc w:val="center"/>
        <w:spacing w:after="0"/>
        <w:rPr>
          <w:sz w:val="20"/>
          <w:szCs w:val="20"/>
          <w:color w:val="auto"/>
        </w:rPr>
      </w:pPr>
      <w:r>
        <w:rPr>
          <w:rFonts w:ascii="Arial" w:cs="Arial" w:eastAsia="Arial" w:hAnsi="Arial"/>
          <w:sz w:val="22"/>
          <w:szCs w:val="22"/>
          <w:color w:val="auto"/>
        </w:rPr>
        <w:t>Katy, Texas 77449</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3, 2021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375"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4280" w:type="dxa"/>
            <w:vAlign w:val="bottom"/>
          </w:tcPr>
          <w:p>
            <w:pPr>
              <w:spacing w:after="0"/>
              <w:rPr>
                <w:sz w:val="20"/>
                <w:szCs w:val="20"/>
                <w:color w:val="auto"/>
              </w:rPr>
            </w:pPr>
            <w:r>
              <w:rPr>
                <w:rFonts w:ascii="Arial" w:cs="Arial" w:eastAsia="Arial" w:hAnsi="Arial"/>
                <w:sz w:val="18"/>
                <w:szCs w:val="18"/>
                <w:color w:val="auto"/>
              </w:rPr>
              <w:t>Academy Sports and Outdoors, Inc.</w:t>
            </w:r>
          </w:p>
        </w:tc>
      </w:tr>
      <w:tr>
        <w:trPr>
          <w:trHeight w:val="190"/>
        </w:trPr>
        <w:tc>
          <w:tcPr>
            <w:tcW w:w="560" w:type="dxa"/>
            <w:vAlign w:val="bottom"/>
          </w:tcPr>
          <w:p>
            <w:pPr>
              <w:spacing w:after="0"/>
              <w:rPr>
                <w:sz w:val="16"/>
                <w:szCs w:val="16"/>
                <w:color w:val="auto"/>
              </w:rPr>
            </w:pPr>
          </w:p>
        </w:tc>
        <w:tc>
          <w:tcPr>
            <w:tcW w:w="42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Registration Statement on Form S-1 (File No. 333-255720)</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192" w:lineRule="auto"/>
        <w:rPr>
          <w:sz w:val="20"/>
          <w:szCs w:val="20"/>
          <w:color w:val="auto"/>
        </w:rPr>
      </w:pPr>
      <w:r>
        <w:rPr>
          <w:rFonts w:ascii="Arial" w:cs="Arial" w:eastAsia="Arial" w:hAnsi="Arial"/>
          <w:sz w:val="22"/>
          <w:szCs w:val="22"/>
          <w:color w:val="auto"/>
        </w:rPr>
        <w:t>Division of Corporation Finance</w:t>
      </w:r>
    </w:p>
    <w:p>
      <w:pPr>
        <w:spacing w:after="0" w:line="192" w:lineRule="auto"/>
        <w:rPr>
          <w:sz w:val="20"/>
          <w:szCs w:val="20"/>
          <w:color w:val="auto"/>
        </w:rPr>
      </w:pPr>
      <w:r>
        <w:rPr>
          <w:rFonts w:ascii="Arial" w:cs="Arial" w:eastAsia="Arial" w:hAnsi="Arial"/>
          <w:sz w:val="22"/>
          <w:szCs w:val="22"/>
          <w:color w:val="auto"/>
        </w:rPr>
        <w:t>100 F Street, N.E.</w:t>
      </w:r>
    </w:p>
    <w:p>
      <w:pPr>
        <w:spacing w:after="0" w:line="192" w:lineRule="auto"/>
        <w:rPr>
          <w:sz w:val="20"/>
          <w:szCs w:val="20"/>
          <w:color w:val="auto"/>
        </w:rPr>
      </w:pPr>
      <w:r>
        <w:rPr>
          <w:rFonts w:ascii="Arial" w:cs="Arial" w:eastAsia="Arial" w:hAnsi="Arial"/>
          <w:sz w:val="22"/>
          <w:szCs w:val="22"/>
          <w:color w:val="auto"/>
        </w:rPr>
        <w:t>Washington, D.C. 20549</w:t>
      </w:r>
    </w:p>
    <w:p>
      <w:pPr>
        <w:spacing w:after="0"/>
        <w:rPr>
          <w:sz w:val="20"/>
          <w:szCs w:val="20"/>
          <w:color w:val="auto"/>
        </w:rPr>
      </w:pPr>
      <w:r>
        <w:rPr>
          <w:rFonts w:ascii="Arial" w:cs="Arial" w:eastAsia="Arial" w:hAnsi="Arial"/>
          <w:sz w:val="22"/>
          <w:szCs w:val="22"/>
          <w:color w:val="auto"/>
        </w:rPr>
        <w:t>Attention: Daniel Morris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52" w:lineRule="exact"/>
        <w:rPr>
          <w:sz w:val="20"/>
          <w:szCs w:val="20"/>
          <w:color w:val="auto"/>
        </w:rPr>
      </w:pPr>
    </w:p>
    <w:p>
      <w:pPr>
        <w:ind w:right="20" w:firstLine="648"/>
        <w:spacing w:after="0" w:line="209" w:lineRule="auto"/>
        <w:rPr>
          <w:sz w:val="20"/>
          <w:szCs w:val="20"/>
          <w:color w:val="auto"/>
        </w:rPr>
      </w:pPr>
      <w:r>
        <w:rPr>
          <w:rFonts w:ascii="Arial" w:cs="Arial" w:eastAsia="Arial" w:hAnsi="Arial"/>
          <w:sz w:val="22"/>
          <w:szCs w:val="22"/>
          <w:color w:val="auto"/>
        </w:rPr>
        <w:t>Pursuant to Rule 461 under the Securities Act of 1933, as amended, Academy Sports and Outdoors, Inc. (the “Company”) hereby requests that the effective date of the above-referenced Registration Statement be accelerated so that it may become effective at 4:00 p.m., Washington, D.C. time, on May 5, 2021, or as soon as practicable thereafter. In this regard, the Company is aware of its obligations under the Securities Act.</w:t>
      </w:r>
    </w:p>
    <w:p>
      <w:pPr>
        <w:spacing w:after="0" w:line="131" w:lineRule="exact"/>
        <w:rPr>
          <w:sz w:val="20"/>
          <w:szCs w:val="20"/>
          <w:color w:val="auto"/>
        </w:rPr>
      </w:pPr>
    </w:p>
    <w:p>
      <w:pPr>
        <w:ind w:right="120" w:firstLine="648"/>
        <w:spacing w:after="0" w:line="226" w:lineRule="auto"/>
        <w:rPr>
          <w:sz w:val="20"/>
          <w:szCs w:val="20"/>
          <w:color w:val="auto"/>
        </w:rPr>
      </w:pPr>
      <w:r>
        <w:rPr>
          <w:rFonts w:ascii="Arial" w:cs="Arial" w:eastAsia="Arial" w:hAnsi="Arial"/>
          <w:sz w:val="22"/>
          <w:szCs w:val="22"/>
          <w:color w:val="auto"/>
        </w:rPr>
        <w:t>If you require any additional information with respect to this letter, please contact Joseph H. Kaufman (212-455-2948) of Simpson Thacher &amp; Bartlett LLP.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 w:name="page3"/>
    <w:bookmarkEnd w:id="2"/>
    <w:p>
      <w:pPr>
        <w:ind w:left="452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23495</wp:posOffset>
            </wp:positionV>
            <wp:extent cx="32746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Rene G. Casares</w:t>
      </w:r>
    </w:p>
    <w:p>
      <w:pPr>
        <w:spacing w:after="0" w:line="12"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6"/>
          <w:szCs w:val="16"/>
          <w:color w:val="auto"/>
        </w:rPr>
        <w:t>Title:</w:t>
        <w:tab/>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259080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440" w:top="557" w:right="105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May 3, 2021</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U.S. Securities and Exchange Commission</w:t>
      </w:r>
    </w:p>
    <w:p>
      <w:pPr>
        <w:spacing w:after="0" w:line="194" w:lineRule="auto"/>
        <w:rPr>
          <w:sz w:val="20"/>
          <w:szCs w:val="20"/>
          <w:color w:val="auto"/>
        </w:rPr>
      </w:pPr>
      <w:r>
        <w:rPr>
          <w:rFonts w:ascii="Arial" w:cs="Arial" w:eastAsia="Arial" w:hAnsi="Arial"/>
          <w:sz w:val="22"/>
          <w:szCs w:val="22"/>
          <w:color w:val="auto"/>
        </w:rPr>
        <w:t>Division of Corporation Finance</w:t>
      </w:r>
    </w:p>
    <w:p>
      <w:pPr>
        <w:spacing w:after="0" w:line="192"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Attn: Daniel Morris</w:t>
      </w:r>
    </w:p>
    <w:p>
      <w:pPr>
        <w:spacing w:after="0" w:line="169"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Academy Sports and Outdoors, Inc.</w:t>
      </w:r>
    </w:p>
    <w:p>
      <w:pPr>
        <w:spacing w:after="0" w:line="16" w:lineRule="exact"/>
        <w:rPr>
          <w:sz w:val="20"/>
          <w:szCs w:val="20"/>
          <w:color w:val="auto"/>
        </w:rPr>
      </w:pPr>
    </w:p>
    <w:p>
      <w:pPr>
        <w:jc w:val="right"/>
        <w:ind w:right="7880"/>
        <w:spacing w:after="0"/>
        <w:rPr>
          <w:sz w:val="20"/>
          <w:szCs w:val="20"/>
          <w:color w:val="auto"/>
        </w:rPr>
      </w:pPr>
      <w:r>
        <w:rPr>
          <w:rFonts w:ascii="Arial" w:cs="Arial" w:eastAsia="Arial" w:hAnsi="Arial"/>
          <w:sz w:val="18"/>
          <w:szCs w:val="18"/>
          <w:b w:val="1"/>
          <w:bCs w:val="1"/>
          <w:color w:val="auto"/>
        </w:rPr>
        <w:t>Registration Statement on Form S-1</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File No. 333-255720</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Acceleration Request</w:t>
      </w:r>
    </w:p>
    <w:p>
      <w:pPr>
        <w:sectPr>
          <w:pgSz w:w="11900" w:h="16838" w:orient="portrait"/>
          <w:cols w:equalWidth="0" w:num="1">
            <w:col w:w="11240"/>
          </w:cols>
          <w:pgMar w:left="320" w:top="537" w:right="339" w:bottom="1440" w:gutter="0" w:footer="0" w:header="0"/>
        </w:sectPr>
      </w:pPr>
    </w:p>
    <w:p>
      <w:pPr>
        <w:spacing w:after="0" w:line="27"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Requested Date: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5, 2021</w:t>
      </w:r>
    </w:p>
    <w:p>
      <w:pPr>
        <w:spacing w:after="0" w:line="32" w:lineRule="exact"/>
        <w:rPr>
          <w:sz w:val="20"/>
          <w:szCs w:val="20"/>
          <w:color w:val="auto"/>
        </w:rPr>
      </w:pPr>
    </w:p>
    <w:p>
      <w:pPr>
        <w:sectPr>
          <w:pgSz w:w="11900" w:h="16838" w:orient="portrait"/>
          <w:cols w:equalWidth="0" w:num="2">
            <w:col w:w="1840" w:space="420"/>
            <w:col w:w="8980"/>
          </w:cols>
          <w:pgMar w:left="320" w:top="537" w:right="339" w:bottom="1440" w:gutter="0" w:footer="0" w:header="0"/>
          <w:type w:val="continuous"/>
        </w:sectPr>
      </w:pPr>
    </w:p>
    <w:p>
      <w:pPr>
        <w:ind w:left="580"/>
        <w:spacing w:after="0"/>
        <w:rPr>
          <w:sz w:val="20"/>
          <w:szCs w:val="20"/>
          <w:color w:val="auto"/>
        </w:rPr>
      </w:pPr>
      <w:r>
        <w:rPr>
          <w:rFonts w:ascii="Arial" w:cs="Arial" w:eastAsia="Arial" w:hAnsi="Arial"/>
          <w:sz w:val="16"/>
          <w:szCs w:val="16"/>
          <w:b w:val="1"/>
          <w:bCs w:val="1"/>
          <w:color w:val="auto"/>
        </w:rPr>
        <w:t>Requested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4:00 p.m., Eastern Standard Time</w:t>
      </w:r>
    </w:p>
    <w:p>
      <w:pPr>
        <w:spacing w:after="0" w:line="200" w:lineRule="exact"/>
        <w:rPr>
          <w:sz w:val="20"/>
          <w:szCs w:val="20"/>
          <w:color w:val="auto"/>
        </w:rPr>
      </w:pPr>
    </w:p>
    <w:p>
      <w:pPr>
        <w:sectPr>
          <w:pgSz w:w="11900" w:h="16838" w:orient="portrait"/>
          <w:cols w:equalWidth="0" w:num="2">
            <w:col w:w="1880" w:space="380"/>
            <w:col w:w="8980"/>
          </w:cols>
          <w:pgMar w:left="320" w:top="537" w:right="339" w:bottom="1440" w:gutter="0" w:footer="0" w:header="0"/>
          <w:type w:val="continuous"/>
        </w:sectPr>
      </w:pPr>
    </w:p>
    <w:p>
      <w:pPr>
        <w:spacing w:after="0"/>
        <w:rPr>
          <w:sz w:val="20"/>
          <w:szCs w:val="20"/>
          <w:color w:val="auto"/>
        </w:rPr>
      </w:pPr>
      <w:r>
        <w:rPr>
          <w:rFonts w:ascii="Arial" w:cs="Arial" w:eastAsia="Arial" w:hAnsi="Arial"/>
          <w:sz w:val="22"/>
          <w:szCs w:val="22"/>
          <w:color w:val="auto"/>
        </w:rPr>
        <w:t>Ladies and Gentlemen:</w:t>
      </w:r>
    </w:p>
    <w:p>
      <w:pPr>
        <w:spacing w:after="0" w:line="152"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2"/>
          <w:szCs w:val="22"/>
          <w:color w:val="auto"/>
        </w:rPr>
        <w:t>In accordance with Rule 461 under the Securities Act of 1933, as amended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Credit Suisse Securities (USA) LLC and J.P. Morgan Securities LLC, as representatives of the several underwriters, hereby join Academy Sports and Outdoors, Inc. in requesting that the Securities and Exchange Commission take appropriate action to cause the Registration Statement on Form S-1 (File No. 333-255720) (the “</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to become effective on May 5, 2021, at 4:00 p.m., Eastern Standard Time, or as soon as practicable thereafter.</w:t>
      </w:r>
    </w:p>
    <w:p>
      <w:pPr>
        <w:spacing w:after="0" w:line="13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Pursuant to Rule 460 under the Act, please be advised that we will take reasonable steps to secure adequate distribution of the preliminary prospectus, to underwriters, dealers, institutions and others, prior to the requested effective time of the Registration Statement.</w:t>
      </w:r>
    </w:p>
    <w:p>
      <w:pPr>
        <w:spacing w:after="0" w:line="133"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2"/>
          <w:szCs w:val="22"/>
          <w:color w:val="auto"/>
        </w:rPr>
        <w:t>We have been informed by the participating underwriters that they will comply with the requirements of Rule 15c2-8 under the Securities Exchange Act of 1934, as amended, to the extent applicable.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type w:val="continuous"/>
        </w:sectPr>
      </w:pPr>
    </w:p>
    <w:bookmarkStart w:id="4" w:name="page5"/>
    <w:bookmarkEnd w:id="4"/>
    <w:p>
      <w:pPr>
        <w:ind w:left="5612"/>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12"/>
        <w:spacing w:after="0"/>
        <w:rPr>
          <w:sz w:val="20"/>
          <w:szCs w:val="20"/>
          <w:color w:val="auto"/>
        </w:rPr>
      </w:pPr>
      <w:r>
        <w:rPr>
          <w:rFonts w:ascii="Arial" w:cs="Arial" w:eastAsia="Arial" w:hAnsi="Arial"/>
          <w:sz w:val="17"/>
          <w:szCs w:val="17"/>
          <w:color w:val="auto"/>
        </w:rPr>
        <w:t>CREDIT SUISSE SECURITIES (USA) LLC</w:t>
      </w:r>
    </w:p>
    <w:p>
      <w:pPr>
        <w:spacing w:after="0" w:line="237"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By: /s/ Ryan M Beaupré</w:t>
      </w:r>
    </w:p>
    <w:p>
      <w:pPr>
        <w:spacing w:after="0" w:line="23"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Name: Ryan M Beaupré</w:t>
      </w:r>
    </w:p>
    <w:p>
      <w:pPr>
        <w:spacing w:after="0" w:line="9" w:lineRule="exact"/>
        <w:rPr>
          <w:sz w:val="20"/>
          <w:szCs w:val="20"/>
          <w:color w:val="auto"/>
        </w:rPr>
      </w:pPr>
    </w:p>
    <w:p>
      <w:pPr>
        <w:ind w:left="5612"/>
        <w:spacing w:after="0"/>
        <w:tabs>
          <w:tab w:leader="none" w:pos="611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By: /s/ Jaclyn Berkley</w:t>
      </w:r>
    </w:p>
    <w:p>
      <w:pPr>
        <w:spacing w:after="0" w:line="23"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Name: Jaclyn Berkley</w:t>
      </w:r>
    </w:p>
    <w:p>
      <w:pPr>
        <w:spacing w:after="0" w:line="9" w:lineRule="exact"/>
        <w:rPr>
          <w:sz w:val="20"/>
          <w:szCs w:val="20"/>
          <w:color w:val="auto"/>
        </w:rPr>
      </w:pPr>
    </w:p>
    <w:p>
      <w:pPr>
        <w:ind w:left="5612"/>
        <w:spacing w:after="0"/>
        <w:tabs>
          <w:tab w:leader="none" w:pos="611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97" w:lineRule="exact"/>
        <w:rPr>
          <w:sz w:val="20"/>
          <w:szCs w:val="20"/>
          <w:color w:val="auto"/>
        </w:rPr>
      </w:pPr>
    </w:p>
    <w:p>
      <w:pPr>
        <w:ind w:left="572" w:right="5459" w:hanging="572"/>
        <w:spacing w:after="0" w:line="265" w:lineRule="auto"/>
        <w:tabs>
          <w:tab w:leader="none" w:pos="572"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Ken C. Hicks, </w:t>
      </w:r>
      <w:r>
        <w:rPr>
          <w:rFonts w:ascii="Arial" w:cs="Arial" w:eastAsia="Arial" w:hAnsi="Arial"/>
          <w:sz w:val="17"/>
          <w:szCs w:val="17"/>
          <w:i w:val="1"/>
          <w:iCs w:val="1"/>
          <w:color w:val="auto"/>
        </w:rPr>
        <w:t>Academy Sports and Outdoors, Inc.</w:t>
      </w:r>
      <w:r>
        <w:rPr>
          <w:rFonts w:ascii="Arial" w:cs="Arial" w:eastAsia="Arial" w:hAnsi="Arial"/>
          <w:sz w:val="17"/>
          <w:szCs w:val="17"/>
          <w:color w:val="auto"/>
        </w:rPr>
        <w:t xml:space="preserve"> Michael P. Mullican, </w:t>
      </w:r>
      <w:r>
        <w:rPr>
          <w:rFonts w:ascii="Arial" w:cs="Arial" w:eastAsia="Arial" w:hAnsi="Arial"/>
          <w:sz w:val="17"/>
          <w:szCs w:val="17"/>
          <w:i w:val="1"/>
          <w:iCs w:val="1"/>
          <w:color w:val="auto"/>
        </w:rPr>
        <w:t>Academy Sports and Outdoors, Inc.</w:t>
      </w:r>
      <w:r>
        <w:rPr>
          <w:rFonts w:ascii="Arial" w:cs="Arial" w:eastAsia="Arial" w:hAnsi="Arial"/>
          <w:sz w:val="17"/>
          <w:szCs w:val="17"/>
          <w:color w:val="auto"/>
        </w:rPr>
        <w:t xml:space="preserve"> Joseph H. Kaufman, </w:t>
      </w:r>
      <w:r>
        <w:rPr>
          <w:rFonts w:ascii="Arial" w:cs="Arial" w:eastAsia="Arial" w:hAnsi="Arial"/>
          <w:sz w:val="17"/>
          <w:szCs w:val="17"/>
          <w:i w:val="1"/>
          <w:iCs w:val="1"/>
          <w:color w:val="auto"/>
        </w:rPr>
        <w:t>Simpson Thacher &amp; Bartlett LLP</w:t>
      </w:r>
      <w:r>
        <w:rPr>
          <w:rFonts w:ascii="Arial" w:cs="Arial" w:eastAsia="Arial" w:hAnsi="Arial"/>
          <w:sz w:val="17"/>
          <w:szCs w:val="17"/>
          <w:color w:val="auto"/>
        </w:rPr>
        <w:t xml:space="preserve"> Sunny Cheong, </w:t>
      </w:r>
      <w:r>
        <w:rPr>
          <w:rFonts w:ascii="Arial" w:cs="Arial" w:eastAsia="Arial" w:hAnsi="Arial"/>
          <w:sz w:val="17"/>
          <w:szCs w:val="17"/>
          <w:i w:val="1"/>
          <w:iCs w:val="1"/>
          <w:color w:val="auto"/>
        </w:rPr>
        <w:t>Simpson Thacher &amp; Bartlett LLP</w:t>
      </w:r>
      <w:r>
        <w:rPr>
          <w:rFonts w:ascii="Arial" w:cs="Arial" w:eastAsia="Arial" w:hAnsi="Arial"/>
          <w:sz w:val="17"/>
          <w:szCs w:val="17"/>
          <w:color w:val="auto"/>
        </w:rPr>
        <w:t xml:space="preserve"> Marc D. Jaffe, </w:t>
      </w:r>
      <w:r>
        <w:rPr>
          <w:rFonts w:ascii="Arial" w:cs="Arial" w:eastAsia="Arial" w:hAnsi="Arial"/>
          <w:sz w:val="17"/>
          <w:szCs w:val="17"/>
          <w:i w:val="1"/>
          <w:iCs w:val="1"/>
          <w:color w:val="auto"/>
        </w:rPr>
        <w:t>Latham &amp; Watkins LLP</w:t>
      </w:r>
    </w:p>
    <w:p>
      <w:pPr>
        <w:spacing w:after="0" w:line="1" w:lineRule="exact"/>
        <w:rPr>
          <w:rFonts w:ascii="Arial" w:cs="Arial" w:eastAsia="Arial" w:hAnsi="Arial"/>
          <w:sz w:val="17"/>
          <w:szCs w:val="17"/>
          <w:color w:val="auto"/>
        </w:rPr>
      </w:pPr>
    </w:p>
    <w:p>
      <w:pPr>
        <w:ind w:left="572"/>
        <w:spacing w:after="0"/>
        <w:rPr>
          <w:rFonts w:ascii="Arial" w:cs="Arial" w:eastAsia="Arial" w:hAnsi="Arial"/>
          <w:sz w:val="17"/>
          <w:szCs w:val="17"/>
          <w:color w:val="auto"/>
        </w:rPr>
      </w:pPr>
      <w:r>
        <w:rPr>
          <w:rFonts w:ascii="Arial" w:cs="Arial" w:eastAsia="Arial" w:hAnsi="Arial"/>
          <w:sz w:val="18"/>
          <w:szCs w:val="18"/>
          <w:color w:val="auto"/>
        </w:rPr>
        <w:t xml:space="preserve">Ian D. Schuman, </w:t>
      </w:r>
      <w:r>
        <w:rPr>
          <w:rFonts w:ascii="Arial" w:cs="Arial" w:eastAsia="Arial" w:hAnsi="Arial"/>
          <w:sz w:val="18"/>
          <w:szCs w:val="18"/>
          <w:i w:val="1"/>
          <w:iCs w:val="1"/>
          <w:color w:val="auto"/>
        </w:rPr>
        <w:t>Latham &amp; Watkins LLP</w:t>
      </w:r>
    </w:p>
    <w:p>
      <w:pPr>
        <w:spacing w:after="0" w:line="200" w:lineRule="exact"/>
        <w:rPr>
          <w:sz w:val="20"/>
          <w:szCs w:val="20"/>
          <w:color w:val="auto"/>
        </w:rPr>
      </w:pPr>
    </w:p>
    <w:p>
      <w:pPr>
        <w:spacing w:after="0" w:line="395"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[Signature Page to Acceleration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1"/>
      </w:cols>
      <w:pgMar w:left="328"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2021-06-03T23:04:45Z</dcterms:created>
  <dcterms:modified xsi:type="dcterms:W3CDTF">2021-06-03T23:04:45Z</dcterms:modified>
</cp:coreProperties>
</file>