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104775</wp:posOffset>
            </wp:positionV>
            <wp:extent cx="15773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1430"/>
                    </a:xfrm>
                    <a:prstGeom prst="rect">
                      <a:avLst/>
                    </a:prstGeom>
                    <a:noFill/>
                  </pic:spPr>
                </pic:pic>
              </a:graphicData>
            </a:graphic>
          </wp:anchor>
        </w:drawing>
      </w:r>
    </w:p>
    <w:p>
      <w:pPr>
        <w:spacing w:after="0" w:line="29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116205</wp:posOffset>
            </wp:positionV>
            <wp:extent cx="15773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1430"/>
                    </a:xfrm>
                    <a:prstGeom prst="rect">
                      <a:avLst/>
                    </a:prstGeom>
                    <a:noFill/>
                  </pic:spPr>
                </pic:pic>
              </a:graphicData>
            </a:graphic>
          </wp:anchor>
        </w:drawing>
      </w:r>
    </w:p>
    <w:p>
      <w:pPr>
        <w:spacing w:after="0" w:line="329"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53"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116205</wp:posOffset>
            </wp:positionV>
            <wp:extent cx="15773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143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230505</wp:posOffset>
            </wp:positionV>
            <wp:extent cx="2183130" cy="57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83130" cy="571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8"/>
          <w:szCs w:val="28"/>
          <w:b w:val="1"/>
          <w:bCs w:val="1"/>
          <w:color w:val="auto"/>
        </w:rPr>
        <w:t>Academy Sports and Outdoors, Inc.</w:t>
      </w:r>
    </w:p>
    <w:p>
      <w:pPr>
        <w:spacing w:after="0" w:line="4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106045</wp:posOffset>
            </wp:positionV>
            <wp:extent cx="15773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1430"/>
                    </a:xfrm>
                    <a:prstGeom prst="rect">
                      <a:avLst/>
                    </a:prstGeom>
                    <a:noFill/>
                  </pic:spPr>
                </pic:pic>
              </a:graphicData>
            </a:graphic>
          </wp:anchor>
        </w:drawing>
      </w:r>
    </w:p>
    <w:p>
      <w:pPr>
        <w:sectPr>
          <w:pgSz w:w="11900" w:h="16838" w:orient="portrait"/>
          <w:cols w:equalWidth="0" w:num="1">
            <w:col w:w="11208"/>
          </w:cols>
          <w:pgMar w:left="292" w:top="400" w:right="399" w:bottom="1440" w:gutter="0" w:footer="0" w:header="0"/>
        </w:sectPr>
      </w:pPr>
    </w:p>
    <w:p>
      <w:pPr>
        <w:spacing w:after="0" w:line="332" w:lineRule="exact"/>
        <w:rPr>
          <w:sz w:val="24"/>
          <w:szCs w:val="24"/>
          <w:color w:val="auto"/>
        </w:rPr>
      </w:pPr>
    </w:p>
    <w:p>
      <w:pPr>
        <w:ind w:left="16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788"/>
        <w:spacing w:after="0"/>
        <w:rPr>
          <w:sz w:val="20"/>
          <w:szCs w:val="20"/>
          <w:color w:val="auto"/>
        </w:rPr>
      </w:pPr>
      <w:r>
        <w:rPr>
          <w:rFonts w:ascii="Times New Roman" w:cs="Times New Roman" w:eastAsia="Times New Roman" w:hAnsi="Times New Roman"/>
          <w:sz w:val="11"/>
          <w:szCs w:val="11"/>
          <w:color w:val="auto"/>
        </w:rPr>
        <w:t>(State or other jurisdiction of incorporation )</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001-39589</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(Commission File No.)</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2"/>
          <w:szCs w:val="12"/>
          <w:b w:val="1"/>
          <w:bCs w:val="1"/>
          <w:color w:val="auto"/>
        </w:rPr>
        <w:t>85-1800912</w:t>
      </w:r>
    </w:p>
    <w:p>
      <w:pPr>
        <w:spacing w:after="0" w:line="2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165" w:lineRule="exact"/>
        <w:rPr>
          <w:sz w:val="24"/>
          <w:szCs w:val="24"/>
          <w:color w:val="auto"/>
        </w:rPr>
      </w:pPr>
    </w:p>
    <w:p>
      <w:pPr>
        <w:sectPr>
          <w:pgSz w:w="11900" w:h="16838" w:orient="portrait"/>
          <w:cols w:equalWidth="0" w:num="3">
            <w:col w:w="4368" w:space="720"/>
            <w:col w:w="2740" w:space="720"/>
            <w:col w:w="2660"/>
          </w:cols>
          <w:pgMar w:left="292" w:top="400" w:right="399" w:bottom="1440" w:gutter="0" w:footer="0" w:header="0"/>
          <w:type w:val="continuous"/>
        </w:sect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1800 North Mason Road</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Katy, Texas 77449</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 including Zip Code)</w:t>
      </w:r>
    </w:p>
    <w:p>
      <w:pPr>
        <w:spacing w:after="0" w:line="153"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(281) 646-5200</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p>
      <w:pPr>
        <w:spacing w:after="0" w:line="153"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114300</wp:posOffset>
            </wp:positionV>
            <wp:extent cx="15773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1430"/>
                    </a:xfrm>
                    <a:prstGeom prst="rect">
                      <a:avLst/>
                    </a:prstGeom>
                    <a:noFill/>
                  </pic:spPr>
                </pic:pic>
              </a:graphicData>
            </a:graphic>
          </wp:anchor>
        </w:drawing>
      </w:r>
    </w:p>
    <w:p>
      <w:pPr>
        <w:sectPr>
          <w:pgSz w:w="11900" w:h="16838" w:orient="portrait"/>
          <w:cols w:equalWidth="0" w:num="1">
            <w:col w:w="11208"/>
          </w:cols>
          <w:pgMar w:left="292" w:top="400" w:right="399" w:bottom="1440" w:gutter="0" w:footer="0" w:header="0"/>
          <w:type w:val="continuous"/>
        </w:sectPr>
      </w:pPr>
    </w:p>
    <w:p>
      <w:pPr>
        <w:spacing w:after="0" w:line="349" w:lineRule="exact"/>
        <w:rPr>
          <w:sz w:val="24"/>
          <w:szCs w:val="24"/>
          <w:color w:val="auto"/>
        </w:rPr>
      </w:pPr>
    </w:p>
    <w:p>
      <w:pPr>
        <w:ind w:left="2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2"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5180" w:type="dxa"/>
            <w:vAlign w:val="bottom"/>
            <w:gridSpan w:val="3"/>
          </w:tcPr>
          <w:p>
            <w:pPr>
              <w:jc w:val="right"/>
              <w:ind w:right="2260"/>
              <w:spacing w:after="0"/>
              <w:rPr>
                <w:sz w:val="20"/>
                <w:szCs w:val="20"/>
                <w:color w:val="auto"/>
              </w:rPr>
            </w:pPr>
            <w:r>
              <w:rPr>
                <w:rFonts w:ascii="Times New Roman" w:cs="Times New Roman" w:eastAsia="Times New Roman" w:hAnsi="Times New Roman"/>
                <w:sz w:val="12"/>
                <w:szCs w:val="12"/>
                <w:b w:val="1"/>
                <w:bCs w:val="1"/>
                <w:color w:val="auto"/>
                <w:w w:val="98"/>
              </w:rPr>
              <w:t>Securities registered pursuant to Section 12(b) of the Act:</w:t>
            </w:r>
          </w:p>
        </w:tc>
        <w:tc>
          <w:tcPr>
            <w:tcW w:w="9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79"/>
        </w:trPr>
        <w:tc>
          <w:tcPr>
            <w:tcW w:w="1400" w:type="dxa"/>
            <w:vAlign w:val="bottom"/>
          </w:tcPr>
          <w:p>
            <w:pPr>
              <w:spacing w:after="0"/>
              <w:rPr>
                <w:sz w:val="24"/>
                <w:szCs w:val="24"/>
                <w:color w:val="auto"/>
              </w:rPr>
            </w:pPr>
          </w:p>
        </w:tc>
        <w:tc>
          <w:tcPr>
            <w:tcW w:w="3780" w:type="dxa"/>
            <w:vAlign w:val="bottom"/>
            <w:gridSpan w:val="2"/>
          </w:tcPr>
          <w:p>
            <w:pPr>
              <w:jc w:val="right"/>
              <w:ind w:right="2880"/>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3140" w:type="dxa"/>
            <w:vAlign w:val="bottom"/>
            <w:gridSpan w:val="2"/>
          </w:tcPr>
          <w:p>
            <w:pPr>
              <w:jc w:val="center"/>
              <w:ind w:right="220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51"/>
        </w:trPr>
        <w:tc>
          <w:tcPr>
            <w:tcW w:w="5180" w:type="dxa"/>
            <w:vAlign w:val="bottom"/>
            <w:gridSpan w:val="3"/>
          </w:tcPr>
          <w:p>
            <w:pPr>
              <w:jc w:val="right"/>
              <w:ind w:right="2240"/>
              <w:spacing w:after="0"/>
              <w:rPr>
                <w:sz w:val="20"/>
                <w:szCs w:val="20"/>
                <w:color w:val="auto"/>
              </w:rPr>
            </w:pPr>
            <w:r>
              <w:rPr>
                <w:rFonts w:ascii="Times New Roman" w:cs="Times New Roman" w:eastAsia="Times New Roman" w:hAnsi="Times New Roman"/>
                <w:sz w:val="12"/>
                <w:szCs w:val="12"/>
                <w:b w:val="1"/>
                <w:bCs w:val="1"/>
                <w:color w:val="auto"/>
              </w:rPr>
              <w:t>Common Stock, $0.01 par value per share</w:t>
            </w:r>
          </w:p>
        </w:tc>
        <w:tc>
          <w:tcPr>
            <w:tcW w:w="3140" w:type="dxa"/>
            <w:vAlign w:val="bottom"/>
            <w:gridSpan w:val="2"/>
          </w:tcPr>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ASO</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151" w:lineRule="exact"/>
        <w:rPr>
          <w:sz w:val="24"/>
          <w:szCs w:val="24"/>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8"/>
        <w:spacing w:after="0" w:line="138" w:lineRule="exact"/>
        <w:tabs>
          <w:tab w:leader="none" w:pos="148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88"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203835</wp:posOffset>
            </wp:positionV>
            <wp:extent cx="717804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300990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8"/>
          </w:cols>
          <w:pgMar w:left="292" w:top="400" w:right="399" w:bottom="1440" w:gutter="0" w:footer="0" w:header="0"/>
          <w:type w:val="continuous"/>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jc w:val="both"/>
        <w:ind w:right="80" w:firstLine="432"/>
        <w:spacing w:after="0" w:line="265" w:lineRule="auto"/>
        <w:rPr>
          <w:sz w:val="20"/>
          <w:szCs w:val="20"/>
          <w:color w:val="auto"/>
        </w:rPr>
      </w:pPr>
      <w:r>
        <w:rPr>
          <w:rFonts w:ascii="Times New Roman" w:cs="Times New Roman" w:eastAsia="Times New Roman" w:hAnsi="Times New Roman"/>
          <w:sz w:val="12"/>
          <w:szCs w:val="12"/>
          <w:color w:val="auto"/>
        </w:rPr>
        <w:t>On April 4, 2023, Academy Sports and Outdoors, Inc. (the “Company”) is conducting an in-person and webcast Analyst and Investor Day event, at which the Company’s management team is presenting and discussing its new long-range strategy plan. A copy of the Analyst and Investor Day event presentation materials is attached to this Current Report on Form 8-K as Exhibit 99.1 and will be available on the Company's website at investors.academy.com. The Company undertakes no obligation to update, supplement or amend the Analyst and Investor Day event materials attached hereto as Exhibit 99.1.</w:t>
      </w:r>
    </w:p>
    <w:p>
      <w:pPr>
        <w:spacing w:after="0" w:line="137"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8" w:lineRule="exact"/>
        <w:rPr>
          <w:sz w:val="20"/>
          <w:szCs w:val="20"/>
          <w:color w:val="auto"/>
        </w:rPr>
      </w:pPr>
    </w:p>
    <w:p>
      <w:pPr>
        <w:ind w:left="1100"/>
        <w:spacing w:after="0"/>
        <w:tabs>
          <w:tab w:leader="none" w:pos="1840" w:val="left"/>
        </w:tabs>
        <w:rPr>
          <w:sz w:val="20"/>
          <w:szCs w:val="20"/>
          <w:color w:val="auto"/>
        </w:rPr>
      </w:pPr>
      <w:r>
        <w:rPr>
          <w:rFonts w:ascii="Times New Roman" w:cs="Times New Roman" w:eastAsia="Times New Roman" w:hAnsi="Times New Roman"/>
          <w:sz w:val="12"/>
          <w:szCs w:val="12"/>
          <w:b w:val="1"/>
          <w:bCs w:val="1"/>
          <w:color w:val="auto"/>
        </w:rPr>
        <w:t>Exhibit No.</w:t>
        <w:tab/>
        <w:t>Description of Exhibit</w:t>
      </w:r>
    </w:p>
    <w:p>
      <w:pPr>
        <w:spacing w:after="0" w:line="154" w:lineRule="exact"/>
        <w:rPr>
          <w:sz w:val="20"/>
          <w:szCs w:val="20"/>
          <w:color w:val="auto"/>
        </w:rPr>
      </w:pPr>
    </w:p>
    <w:p>
      <w:pPr>
        <w:ind w:left="1480"/>
        <w:spacing w:after="0"/>
        <w:tabs>
          <w:tab w:leader="none" w:pos="184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color w:val="auto"/>
        </w:rPr>
        <w:t>Academy Sports and Outdoors, Inc. 2023 Analyst and Investor Day event presentation materials</w:t>
      </w:r>
    </w:p>
    <w:p>
      <w:pPr>
        <w:spacing w:after="0" w:line="150" w:lineRule="exact"/>
        <w:rPr>
          <w:sz w:val="20"/>
          <w:szCs w:val="20"/>
          <w:color w:val="auto"/>
        </w:rPr>
      </w:pPr>
    </w:p>
    <w:p>
      <w:pPr>
        <w:ind w:left="1520"/>
        <w:spacing w:after="0"/>
        <w:tabs>
          <w:tab w:leader="none" w:pos="1840" w:val="left"/>
        </w:tabs>
        <w:rPr>
          <w:sz w:val="20"/>
          <w:szCs w:val="20"/>
          <w:color w:val="auto"/>
        </w:rPr>
      </w:pPr>
      <w:r>
        <w:rPr>
          <w:rFonts w:ascii="Times New Roman" w:cs="Times New Roman" w:eastAsia="Times New Roman" w:hAnsi="Times New Roman"/>
          <w:sz w:val="12"/>
          <w:szCs w:val="12"/>
          <w:color w:val="auto"/>
        </w:rPr>
        <w:t>104</w:t>
        <w:tab/>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on Form 8-K on its behalf by the undersigned, thereto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ACADEMY SPORTS AND OUTDOORS, INC.</w:t>
            </w: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April 4, 2023</w:t>
            </w:r>
          </w:p>
        </w:tc>
        <w:tc>
          <w:tcPr>
            <w:tcW w:w="316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Rene G. Casares</w:t>
            </w:r>
          </w:p>
        </w:tc>
      </w:tr>
      <w:tr>
        <w:trPr>
          <w:trHeight w:val="131"/>
        </w:trPr>
        <w:tc>
          <w:tcPr>
            <w:tcW w:w="3280" w:type="dxa"/>
            <w:vAlign w:val="bottom"/>
          </w:tcPr>
          <w:p>
            <w:pPr>
              <w:spacing w:after="0"/>
              <w:rPr>
                <w:sz w:val="11"/>
                <w:szCs w:val="11"/>
                <w:color w:val="auto"/>
              </w:rPr>
            </w:pPr>
          </w:p>
        </w:tc>
        <w:tc>
          <w:tcPr>
            <w:tcW w:w="3160" w:type="dxa"/>
            <w:vAlign w:val="bottom"/>
          </w:tcPr>
          <w:p>
            <w:pPr>
              <w:ind w:left="2380"/>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Rene G. Casares</w:t>
            </w:r>
          </w:p>
        </w:tc>
      </w:tr>
      <w:tr>
        <w:trPr>
          <w:trHeight w:val="155"/>
        </w:trPr>
        <w:tc>
          <w:tcPr>
            <w:tcW w:w="3280" w:type="dxa"/>
            <w:vAlign w:val="bottom"/>
          </w:tcPr>
          <w:p>
            <w:pPr>
              <w:spacing w:after="0"/>
              <w:rPr>
                <w:sz w:val="13"/>
                <w:szCs w:val="13"/>
                <w:color w:val="auto"/>
              </w:rPr>
            </w:pPr>
          </w:p>
        </w:tc>
        <w:tc>
          <w:tcPr>
            <w:tcW w:w="316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General Counsel and Secretary</w:t>
            </w:r>
          </w:p>
        </w:tc>
      </w:tr>
      <w:tr>
        <w:trPr>
          <w:trHeight w:val="396"/>
        </w:trPr>
        <w:tc>
          <w:tcPr>
            <w:tcW w:w="3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4" w:name="page5"/>
    <w:bookmarkEnd w:id="4"/>
    <w:p>
      <w:pPr>
        <w:ind w:left="94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09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0" w:num="1">
            <w:col w:w="10160"/>
          </w:cols>
          <w:pgMar w:left="1440" w:top="227"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20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51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5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4386580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4386580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4386580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4176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8680" cy="4417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4386580</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4386580</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3091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148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8680" cy="431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148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8680" cy="431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4386580</wp:posOffset>
            </wp:positionV>
            <wp:extent cx="71780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20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480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8680" cy="4480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2023-04-04T11:19:41Z</dcterms:created>
  <dcterms:modified xsi:type="dcterms:W3CDTF">2023-04-04T11:19:41Z</dcterms:modified>
</cp:coreProperties>
</file>