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6992620" cy="52120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21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HICKS KEN C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 w:line="34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ACADEMY SPORTS AND OUTDOORS, INC. 1800 NORTH MASON ROAD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KATY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77449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Academy Sports &amp; Outdoors,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ASO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03/21/2025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03/21/2025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9,664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441,734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03/21/2025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3,457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47.42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438,277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9,664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03/21/2025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9,664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03/21/2033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9,665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-2122805</wp:posOffset>
            </wp:positionV>
            <wp:extent cx="29210" cy="21278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27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convert into common stock on a one-for-one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Granted under the Company's 2020 Omnibus Incentive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21, 2023, subject to the Reporting Person's continued service, the Reporting Person was granted 28,993 time-based restricted stock units that vest in three equal installments beginning on the first anniversary of the grant date.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Gary Holland, Attorney-in-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03/21/2025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75746" TargetMode="External"/><Relationship Id="rId14" Type="http://schemas.openxmlformats.org/officeDocument/2006/relationships/hyperlink" Target="http://www.sec.gov/cgi-bin/browse-edgar?action=getcompany&amp;CIK=0001817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2025-03-21T17:16:37Z</dcterms:created>
  <dcterms:modified xsi:type="dcterms:W3CDTF">2025-03-21T17:16:37Z</dcterms:modified>
</cp:coreProperties>
</file>