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-624205</wp:posOffset>
            </wp:positionV>
            <wp:extent cx="57785" cy="637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15240</wp:posOffset>
            </wp:positionV>
            <wp:extent cx="7046595" cy="5321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321300"/>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Harriman Sherry L.</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336" w:lineRule="auto"/>
        <w:rPr>
          <w:sz w:val="20"/>
          <w:szCs w:val="20"/>
          <w:color w:val="auto"/>
        </w:rPr>
      </w:pPr>
      <w:r>
        <w:rPr>
          <w:rFonts w:ascii="Arial" w:cs="Arial" w:eastAsia="Arial" w:hAnsi="Arial"/>
          <w:sz w:val="17"/>
          <w:szCs w:val="17"/>
          <w:color w:val="0000FF"/>
        </w:rPr>
        <w:t>C/O ACADEMY SPORTS AND OUTDOORS, INC. 1800 NORTH MASON ROAD</w:t>
      </w:r>
    </w:p>
    <w:p>
      <w:pPr>
        <w:spacing w:after="0" w:line="19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7"/>
          <w:szCs w:val="17"/>
          <w:color w:val="0000FF"/>
        </w:rPr>
        <w:t>KATY</w:t>
      </w:r>
      <w:r>
        <w:rPr>
          <w:sz w:val="20"/>
          <w:szCs w:val="20"/>
          <w:color w:val="auto"/>
        </w:rPr>
        <w:tab/>
      </w:r>
      <w:r>
        <w:rPr>
          <w:rFonts w:ascii="Arial" w:cs="Arial" w:eastAsia="Arial" w:hAnsi="Arial"/>
          <w:sz w:val="17"/>
          <w:szCs w:val="17"/>
          <w:color w:val="0000FF"/>
        </w:rPr>
        <w:t>TX</w:t>
      </w:r>
      <w:r>
        <w:rPr>
          <w:sz w:val="20"/>
          <w:szCs w:val="20"/>
          <w:color w:val="auto"/>
        </w:rPr>
        <w:tab/>
      </w:r>
      <w:r>
        <w:rPr>
          <w:rFonts w:ascii="Arial" w:cs="Arial" w:eastAsia="Arial" w:hAnsi="Arial"/>
          <w:sz w:val="15"/>
          <w:szCs w:val="15"/>
          <w:color w:val="0000FF"/>
        </w:rPr>
        <w:t>77449</w:t>
      </w:r>
    </w:p>
    <w:p>
      <w:pPr>
        <w:spacing w:after="0" w:line="32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7"/>
        </w:trPr>
        <w:tc>
          <w:tcPr>
            <w:tcW w:w="60" w:type="dxa"/>
            <w:vAlign w:val="bottom"/>
          </w:tcPr>
          <w:p>
            <w:pPr>
              <w:spacing w:after="0"/>
              <w:rPr>
                <w:sz w:val="11"/>
                <w:szCs w:val="11"/>
                <w:color w:val="auto"/>
              </w:rPr>
            </w:pPr>
          </w:p>
        </w:tc>
        <w:tc>
          <w:tcPr>
            <w:tcW w:w="3780" w:type="dxa"/>
            <w:vAlign w:val="bottom"/>
            <w:gridSpan w:val="3"/>
          </w:tcPr>
          <w:p>
            <w:pPr>
              <w:spacing w:after="0" w:line="137" w:lineRule="exact"/>
              <w:rPr>
                <w:rFonts w:ascii="Arial" w:cs="Arial" w:eastAsia="Arial" w:hAnsi="Arial"/>
                <w:sz w:val="15"/>
                <w:szCs w:val="15"/>
                <w:color w:val="0000EE"/>
              </w:rPr>
            </w:pPr>
            <w:hyperlink r:id="rId13">
              <w:r>
                <w:rPr>
                  <w:rFonts w:ascii="Arial" w:cs="Arial" w:eastAsia="Arial" w:hAnsi="Arial"/>
                  <w:sz w:val="15"/>
                  <w:szCs w:val="15"/>
                  <w:color w:val="0000EE"/>
                </w:rPr>
                <w:t xml:space="preserve">Academy Sports &amp; Outdoors,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ASO</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68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680" w:type="dxa"/>
            <w:vAlign w:val="bottom"/>
            <w:tcBorders>
              <w:bottom w:val="single" w:sz="8" w:color="2C2C2C"/>
            </w:tcBorders>
          </w:tcPr>
          <w:p>
            <w:pPr>
              <w:spacing w:after="0"/>
              <w:rPr>
                <w:sz w:val="16"/>
                <w:szCs w:val="16"/>
                <w:color w:val="auto"/>
              </w:rPr>
            </w:pPr>
          </w:p>
        </w:tc>
        <w:tc>
          <w:tcPr>
            <w:tcW w:w="96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8"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480" w:type="dxa"/>
            <w:vAlign w:val="bottom"/>
          </w:tcPr>
          <w:p>
            <w:pPr>
              <w:spacing w:after="0"/>
              <w:rPr>
                <w:sz w:val="4"/>
                <w:szCs w:val="4"/>
                <w:color w:val="auto"/>
              </w:rPr>
            </w:pPr>
          </w:p>
        </w:tc>
        <w:tc>
          <w:tcPr>
            <w:tcW w:w="2800" w:type="dxa"/>
            <w:vAlign w:val="bottom"/>
            <w:gridSpan w:val="2"/>
            <w:vMerge w:val="restart"/>
          </w:tcPr>
          <w:p>
            <w:pPr>
              <w:ind w:left="100"/>
              <w:spacing w:after="0"/>
              <w:rPr>
                <w:sz w:val="20"/>
                <w:szCs w:val="20"/>
                <w:color w:val="auto"/>
              </w:rPr>
            </w:pPr>
            <w:r>
              <w:rPr>
                <w:rFonts w:ascii="Arial" w:cs="Arial" w:eastAsia="Arial" w:hAnsi="Arial"/>
                <w:sz w:val="17"/>
                <w:szCs w:val="17"/>
                <w:color w:val="0000FF"/>
              </w:rPr>
              <w:t>SVP, Logistics &amp; Supply Chain</w:t>
            </w:r>
          </w:p>
        </w:tc>
        <w:tc>
          <w:tcPr>
            <w:tcW w:w="0" w:type="dxa"/>
            <w:vAlign w:val="bottom"/>
          </w:tcPr>
          <w:p>
            <w:pPr>
              <w:spacing w:after="0"/>
              <w:rPr>
                <w:sz w:val="1"/>
                <w:szCs w:val="1"/>
                <w:color w:val="auto"/>
              </w:rPr>
            </w:pPr>
          </w:p>
        </w:tc>
      </w:tr>
      <w:tr>
        <w:trPr>
          <w:trHeight w:val="213"/>
        </w:trPr>
        <w:tc>
          <w:tcPr>
            <w:tcW w:w="2880" w:type="dxa"/>
            <w:vAlign w:val="bottom"/>
            <w:gridSpan w:val="3"/>
          </w:tcPr>
          <w:p>
            <w:pPr>
              <w:ind w:left="60"/>
              <w:spacing w:after="0"/>
              <w:rPr>
                <w:sz w:val="20"/>
                <w:szCs w:val="20"/>
                <w:color w:val="auto"/>
              </w:rPr>
            </w:pPr>
            <w:r>
              <w:rPr>
                <w:rFonts w:ascii="Arial" w:cs="Arial" w:eastAsia="Arial" w:hAnsi="Arial"/>
                <w:sz w:val="17"/>
                <w:szCs w:val="17"/>
                <w:color w:val="0000FF"/>
              </w:rPr>
              <w:t>03/31/2021</w:t>
            </w:r>
          </w:p>
        </w:tc>
        <w:tc>
          <w:tcPr>
            <w:tcW w:w="9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1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86" w:lineRule="exact"/>
        <w:rPr>
          <w:sz w:val="24"/>
          <w:szCs w:val="24"/>
          <w:color w:val="auto"/>
        </w:rPr>
      </w:pPr>
    </w:p>
    <w:p>
      <w:pPr>
        <w:sectPr>
          <w:pgSz w:w="11900" w:h="16838" w:orient="portrait"/>
          <w:cols w:equalWidth="0" w:num="2">
            <w:col w:w="3700" w:space="14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2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820"/>
              <w:spacing w:after="0" w:line="12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0"/>
                <w:szCs w:val="10"/>
                <w:color w:val="auto"/>
              </w:rPr>
            </w:pPr>
          </w:p>
        </w:tc>
        <w:tc>
          <w:tcPr>
            <w:tcW w:w="900" w:type="dxa"/>
            <w:vAlign w:val="bottom"/>
            <w:gridSpan w:val="2"/>
          </w:tcPr>
          <w:p>
            <w:pPr>
              <w:ind w:left="40"/>
              <w:spacing w:after="0" w:line="126" w:lineRule="exact"/>
              <w:rPr>
                <w:sz w:val="20"/>
                <w:szCs w:val="20"/>
                <w:color w:val="auto"/>
              </w:rPr>
            </w:pPr>
            <w:r>
              <w:rPr>
                <w:rFonts w:ascii="Arial" w:cs="Arial" w:eastAsia="Arial" w:hAnsi="Arial"/>
                <w:sz w:val="12"/>
                <w:szCs w:val="12"/>
                <w:b w:val="1"/>
                <w:bCs w:val="1"/>
                <w:color w:val="auto"/>
                <w:w w:val="93"/>
              </w:rPr>
              <w:t>Execution Date,</w:t>
            </w:r>
          </w:p>
        </w:tc>
        <w:tc>
          <w:tcPr>
            <w:tcW w:w="140" w:type="dxa"/>
            <w:vAlign w:val="bottom"/>
          </w:tcPr>
          <w:p>
            <w:pPr>
              <w:spacing w:after="0"/>
              <w:rPr>
                <w:sz w:val="10"/>
                <w:szCs w:val="10"/>
                <w:color w:val="auto"/>
              </w:rPr>
            </w:pPr>
          </w:p>
        </w:tc>
        <w:tc>
          <w:tcPr>
            <w:tcW w:w="84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29" w:lineRule="exact"/>
              <w:rPr>
                <w:sz w:val="20"/>
                <w:szCs w:val="20"/>
                <w:color w:val="auto"/>
              </w:rPr>
            </w:pPr>
            <w:r>
              <w:rPr>
                <w:rFonts w:ascii="Arial" w:cs="Arial" w:eastAsia="Arial" w:hAnsi="Arial"/>
                <w:sz w:val="12"/>
                <w:szCs w:val="12"/>
                <w:b w:val="1"/>
                <w:bCs w:val="1"/>
                <w:color w:val="auto"/>
                <w:w w:val="99"/>
              </w:rPr>
              <w:t>(A) or</w:t>
            </w:r>
          </w:p>
        </w:tc>
        <w:tc>
          <w:tcPr>
            <w:tcW w:w="560" w:type="dxa"/>
            <w:vAlign w:val="bottom"/>
            <w:vMerge w:val="restart"/>
          </w:tcPr>
          <w:p>
            <w:pPr>
              <w:jc w:val="right"/>
              <w:ind w:right="7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40" w:type="dxa"/>
            <w:vAlign w:val="bottom"/>
            <w:gridSpan w:val="3"/>
          </w:tcPr>
          <w:p>
            <w:pPr>
              <w:ind w:left="480"/>
              <w:spacing w:after="0"/>
              <w:rPr>
                <w:sz w:val="20"/>
                <w:szCs w:val="20"/>
                <w:color w:val="auto"/>
              </w:rPr>
            </w:pPr>
            <w:r>
              <w:rPr>
                <w:rFonts w:ascii="Arial" w:cs="Arial" w:eastAsia="Arial" w:hAnsi="Arial"/>
                <w:sz w:val="17"/>
                <w:szCs w:val="17"/>
                <w:color w:val="0000FF"/>
              </w:rPr>
              <w:t>11,686</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right"/>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4"/>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8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0"/>
              </w:rPr>
              <w:t>4,279</w:t>
            </w:r>
            <w:r>
              <w:rPr>
                <w:rFonts w:ascii="Arial" w:cs="Arial" w:eastAsia="Arial" w:hAnsi="Arial"/>
                <w:sz w:val="21"/>
                <w:szCs w:val="21"/>
                <w:color w:val="008000"/>
                <w:w w:val="80"/>
                <w:vertAlign w:val="superscript"/>
              </w:rPr>
              <w:t>(3)</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80" w:type="dxa"/>
            <w:vAlign w:val="bottom"/>
          </w:tcPr>
          <w:p>
            <w:pPr>
              <w:ind w:left="60"/>
              <w:spacing w:after="0" w:line="138" w:lineRule="exact"/>
              <w:rPr>
                <w:sz w:val="20"/>
                <w:szCs w:val="20"/>
                <w:color w:val="auto"/>
              </w:rPr>
            </w:pPr>
            <w:r>
              <w:rPr>
                <w:rFonts w:ascii="Arial" w:cs="Arial" w:eastAsia="Arial" w:hAnsi="Arial"/>
                <w:sz w:val="13"/>
                <w:szCs w:val="13"/>
                <w:color w:val="0000FF"/>
              </w:rPr>
              <w:t>Stock</w:t>
            </w:r>
          </w:p>
        </w:tc>
        <w:tc>
          <w:tcPr>
            <w:tcW w:w="780" w:type="dxa"/>
            <w:vAlign w:val="bottom"/>
          </w:tcPr>
          <w:p>
            <w:pPr>
              <w:jc w:val="right"/>
              <w:ind w:right="263"/>
              <w:spacing w:after="0"/>
              <w:rPr>
                <w:sz w:val="20"/>
                <w:szCs w:val="20"/>
                <w:color w:val="auto"/>
              </w:rPr>
            </w:pPr>
            <w:r>
              <w:rPr>
                <w:rFonts w:ascii="Arial" w:cs="Arial" w:eastAsia="Arial" w:hAnsi="Arial"/>
                <w:sz w:val="11"/>
                <w:szCs w:val="11"/>
                <w:color w:val="008000"/>
              </w:rPr>
              <w:t>(2)</w:t>
            </w:r>
          </w:p>
        </w:tc>
        <w:tc>
          <w:tcPr>
            <w:tcW w:w="1040" w:type="dxa"/>
            <w:vAlign w:val="bottom"/>
          </w:tcPr>
          <w:p>
            <w:pPr>
              <w:jc w:val="right"/>
              <w:ind w:right="140"/>
              <w:spacing w:after="0" w:line="138" w:lineRule="exact"/>
              <w:rPr>
                <w:sz w:val="20"/>
                <w:szCs w:val="20"/>
                <w:color w:val="auto"/>
              </w:rPr>
            </w:pPr>
            <w:r>
              <w:rPr>
                <w:rFonts w:ascii="Arial" w:cs="Arial" w:eastAsia="Arial" w:hAnsi="Arial"/>
                <w:sz w:val="13"/>
                <w:szCs w:val="13"/>
                <w:color w:val="0000FF"/>
              </w:rPr>
              <w:t>03/31/2021</w:t>
            </w:r>
          </w:p>
        </w:tc>
        <w:tc>
          <w:tcPr>
            <w:tcW w:w="1120" w:type="dxa"/>
            <w:vAlign w:val="bottom"/>
          </w:tcPr>
          <w:p>
            <w:pPr>
              <w:spacing w:after="0"/>
              <w:rPr>
                <w:sz w:val="11"/>
                <w:szCs w:val="11"/>
                <w:color w:val="auto"/>
              </w:rPr>
            </w:pPr>
          </w:p>
        </w:tc>
        <w:tc>
          <w:tcPr>
            <w:tcW w:w="740" w:type="dxa"/>
            <w:vAlign w:val="bottom"/>
          </w:tcPr>
          <w:p>
            <w:pPr>
              <w:ind w:left="160"/>
              <w:spacing w:after="0" w:line="138" w:lineRule="exact"/>
              <w:rPr>
                <w:sz w:val="20"/>
                <w:szCs w:val="20"/>
                <w:color w:val="auto"/>
              </w:rPr>
            </w:pPr>
            <w:r>
              <w:rPr>
                <w:rFonts w:ascii="Arial" w:cs="Arial" w:eastAsia="Arial" w:hAnsi="Arial"/>
                <w:sz w:val="13"/>
                <w:szCs w:val="13"/>
                <w:color w:val="0000FF"/>
              </w:rPr>
              <w:t>A</w:t>
            </w:r>
          </w:p>
        </w:tc>
        <w:tc>
          <w:tcPr>
            <w:tcW w:w="560" w:type="dxa"/>
            <w:vAlign w:val="bottom"/>
          </w:tcPr>
          <w:p>
            <w:pPr>
              <w:jc w:val="right"/>
              <w:ind w:right="41"/>
              <w:spacing w:after="0" w:line="138" w:lineRule="exact"/>
              <w:rPr>
                <w:sz w:val="20"/>
                <w:szCs w:val="20"/>
                <w:color w:val="auto"/>
              </w:rPr>
            </w:pPr>
            <w:r>
              <w:rPr>
                <w:rFonts w:ascii="Arial" w:cs="Arial" w:eastAsia="Arial" w:hAnsi="Arial"/>
                <w:sz w:val="13"/>
                <w:szCs w:val="13"/>
                <w:color w:val="0000FF"/>
              </w:rPr>
              <w:t>4,279</w:t>
            </w:r>
          </w:p>
        </w:tc>
        <w:tc>
          <w:tcPr>
            <w:tcW w:w="340" w:type="dxa"/>
            <w:vAlign w:val="bottom"/>
          </w:tcPr>
          <w:p>
            <w:pPr>
              <w:spacing w:after="0"/>
              <w:rPr>
                <w:sz w:val="11"/>
                <w:szCs w:val="11"/>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00" w:type="dxa"/>
            <w:vAlign w:val="bottom"/>
            <w:gridSpan w:val="2"/>
          </w:tcPr>
          <w:p>
            <w:pPr>
              <w:ind w:left="40"/>
              <w:spacing w:after="0" w:line="138" w:lineRule="exact"/>
              <w:rPr>
                <w:sz w:val="20"/>
                <w:szCs w:val="20"/>
                <w:color w:val="auto"/>
              </w:rPr>
            </w:pPr>
            <w:r>
              <w:rPr>
                <w:rFonts w:ascii="Arial" w:cs="Arial" w:eastAsia="Arial" w:hAnsi="Arial"/>
                <w:sz w:val="13"/>
                <w:szCs w:val="13"/>
                <w:color w:val="0000FF"/>
                <w:w w:val="98"/>
              </w:rPr>
              <w:t>03/31/2031</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jc w:val="right"/>
              <w:spacing w:after="0" w:line="138" w:lineRule="exact"/>
              <w:rPr>
                <w:sz w:val="20"/>
                <w:szCs w:val="20"/>
                <w:color w:val="auto"/>
              </w:rPr>
            </w:pPr>
            <w:r>
              <w:rPr>
                <w:rFonts w:ascii="Arial" w:cs="Arial" w:eastAsia="Arial" w:hAnsi="Arial"/>
                <w:sz w:val="13"/>
                <w:szCs w:val="13"/>
                <w:color w:val="0000FF"/>
              </w:rPr>
              <w:t>4,279</w:t>
            </w:r>
          </w:p>
        </w:tc>
        <w:tc>
          <w:tcPr>
            <w:tcW w:w="28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vMerge w:val="restart"/>
          </w:tcPr>
          <w:p>
            <w:pPr>
              <w:ind w:left="60"/>
              <w:spacing w:after="0" w:line="231"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Options</w:t>
            </w:r>
          </w:p>
        </w:tc>
        <w:tc>
          <w:tcPr>
            <w:tcW w:w="780" w:type="dxa"/>
            <w:vAlign w:val="bottom"/>
            <w:vMerge w:val="restart"/>
          </w:tcPr>
          <w:p>
            <w:pPr>
              <w:jc w:val="center"/>
              <w:ind w:right="123"/>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26.99</w:t>
            </w:r>
          </w:p>
        </w:tc>
        <w:tc>
          <w:tcPr>
            <w:tcW w:w="1040" w:type="dxa"/>
            <w:vAlign w:val="bottom"/>
            <w:vMerge w:val="restart"/>
          </w:tcPr>
          <w:p>
            <w:pPr>
              <w:jc w:val="right"/>
              <w:ind w:right="140"/>
              <w:spacing w:after="0"/>
              <w:rPr>
                <w:sz w:val="20"/>
                <w:szCs w:val="20"/>
                <w:color w:val="auto"/>
              </w:rPr>
            </w:pPr>
            <w:r>
              <w:rPr>
                <w:rFonts w:ascii="Arial" w:cs="Arial" w:eastAsia="Arial" w:hAnsi="Arial"/>
                <w:sz w:val="13"/>
                <w:szCs w:val="13"/>
                <w:color w:val="0000FF"/>
              </w:rPr>
              <w:t>03/31/2021</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jc w:val="right"/>
              <w:ind w:right="1"/>
              <w:spacing w:after="0"/>
              <w:rPr>
                <w:sz w:val="20"/>
                <w:szCs w:val="20"/>
                <w:color w:val="auto"/>
              </w:rPr>
            </w:pPr>
            <w:r>
              <w:rPr>
                <w:rFonts w:ascii="Arial" w:cs="Arial" w:eastAsia="Arial" w:hAnsi="Arial"/>
                <w:sz w:val="13"/>
                <w:szCs w:val="13"/>
                <w:color w:val="0000FF"/>
              </w:rPr>
              <w:t>19,895</w:t>
            </w:r>
          </w:p>
        </w:tc>
        <w:tc>
          <w:tcPr>
            <w:tcW w:w="340" w:type="dxa"/>
            <w:vAlign w:val="bottom"/>
          </w:tcPr>
          <w:p>
            <w:pPr>
              <w:spacing w:after="0"/>
              <w:rPr>
                <w:sz w:val="12"/>
                <w:szCs w:val="12"/>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00" w:type="dxa"/>
            <w:vAlign w:val="bottom"/>
            <w:gridSpan w:val="2"/>
            <w:vMerge w:val="restart"/>
          </w:tcPr>
          <w:p>
            <w:pPr>
              <w:ind w:left="40"/>
              <w:spacing w:after="0"/>
              <w:rPr>
                <w:sz w:val="20"/>
                <w:szCs w:val="20"/>
                <w:color w:val="auto"/>
              </w:rPr>
            </w:pPr>
            <w:r>
              <w:rPr>
                <w:rFonts w:ascii="Arial" w:cs="Arial" w:eastAsia="Arial" w:hAnsi="Arial"/>
                <w:sz w:val="13"/>
                <w:szCs w:val="13"/>
                <w:color w:val="0000FF"/>
                <w:w w:val="98"/>
              </w:rPr>
              <w:t>03/31/2031</w:t>
            </w: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16"/>
              <w:spacing w:after="0"/>
              <w:rPr>
                <w:sz w:val="20"/>
                <w:szCs w:val="20"/>
                <w:color w:val="auto"/>
              </w:rPr>
            </w:pPr>
            <w:r>
              <w:rPr>
                <w:rFonts w:ascii="Arial" w:cs="Arial" w:eastAsia="Arial" w:hAnsi="Arial"/>
                <w:sz w:val="17"/>
                <w:szCs w:val="17"/>
                <w:color w:val="0000FF"/>
                <w:w w:val="88"/>
              </w:rPr>
              <w:t>19,895</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0000FF"/>
              </w:rPr>
              <w:t>19,895</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tcPr>
          <w:p>
            <w:pPr>
              <w:ind w:left="60"/>
              <w:spacing w:after="0" w:line="145"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tcPr>
          <w:p>
            <w:pPr>
              <w:ind w:left="160"/>
              <w:spacing w:after="0" w:line="145"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(1)</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Granted under the Company's 2020 Omnibus Incentive Plan.</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upon vesting to receive one share of Issuer common stock, par value $0.01 per share ("Common Stock").</w:t>
      </w:r>
    </w:p>
    <w:p>
      <w:pPr>
        <w:spacing w:after="0" w:line="43" w:lineRule="exact"/>
        <w:rPr>
          <w:rFonts w:ascii="Arial" w:cs="Arial" w:eastAsia="Arial" w:hAnsi="Arial"/>
          <w:sz w:val="13"/>
          <w:szCs w:val="13"/>
          <w:color w:val="008000"/>
        </w:rPr>
      </w:pPr>
    </w:p>
    <w:p>
      <w:pPr>
        <w:ind w:left="40" w:right="260" w:firstLine="1"/>
        <w:spacing w:after="0" w:line="256"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March 31, 2021, the Reporting Person was granted 4,279 performance-based restricted stock units. These performance-based restricted stock units vest if certain performance criteria and/or Issuer stock price conditions are met and certified by the Issuer's compensation committee. The number of shares of Common Stock that the Reporting Person may be entitled to receive upon vesting, if any, may vary from 0% to 100% of the number shown above based on the Issuer's achievement of certain performance criteria for fiscal 2021, and will vest in four equal annual installments beginning on the date of certification by the Issuer's compensation committee and thereafter on or after the second, third and fourth anniversaries of the Vesting Commencement Date (i.e., January 31, 2021), or upon certification by the Issuer's compensation committee of achievement of certain Issuer stock price conditions as of the fourth anniversary of the Vesting Commencement Date.</w:t>
      </w:r>
    </w:p>
    <w:p>
      <w:pPr>
        <w:spacing w:after="0" w:line="22" w:lineRule="exact"/>
        <w:rPr>
          <w:rFonts w:ascii="Arial" w:cs="Arial" w:eastAsia="Arial" w:hAnsi="Arial"/>
          <w:sz w:val="12"/>
          <w:szCs w:val="12"/>
          <w:color w:val="008000"/>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time-based options vest in four equal installments beginning on first anniversary of the grant date.</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4"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Janet Morrow,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04/02/2021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3"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42532"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2021-04-02T18:24:39Z</dcterms:created>
  <dcterms:modified xsi:type="dcterms:W3CDTF">2021-04-02T18:24:39Z</dcterms:modified>
</cp:coreProperties>
</file>