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78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Lawrence Steven Paul</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Academy Sports &amp; Outdoors,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ASO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5" w:lineRule="exact"/>
        <w:rPr>
          <w:sz w:val="24"/>
          <w:szCs w:val="24"/>
          <w:color w:val="auto"/>
        </w:rPr>
      </w:pPr>
    </w:p>
    <w:p>
      <w:pPr>
        <w:sectPr>
          <w:pgSz w:w="11900" w:h="16838" w:orient="portrait"/>
          <w:cols w:equalWidth="0" w:num="2">
            <w:col w:w="4720" w:space="280"/>
            <w:col w:w="5940"/>
          </w:cols>
          <w:pgMar w:left="480" w:top="230" w:right="479" w:bottom="78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C/O ACADEMY SPORTS AND OUTDOORS,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1800 NORTH MASON ROAD</w:t>
      </w:r>
    </w:p>
    <w:p>
      <w:pPr>
        <w:spacing w:after="0" w:line="32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KATY</w:t>
      </w:r>
      <w:r>
        <w:rPr>
          <w:sz w:val="20"/>
          <w:szCs w:val="20"/>
          <w:color w:val="auto"/>
        </w:rPr>
        <w:tab/>
      </w:r>
      <w:r>
        <w:rPr>
          <w:rFonts w:ascii="Times New Roman" w:cs="Times New Roman" w:eastAsia="Times New Roman" w:hAnsi="Times New Roman"/>
          <w:sz w:val="20"/>
          <w:szCs w:val="20"/>
          <w:color w:val="0000FF"/>
        </w:rPr>
        <w:t>TX</w:t>
      </w:r>
      <w:r>
        <w:rPr>
          <w:sz w:val="20"/>
          <w:szCs w:val="20"/>
          <w:color w:val="auto"/>
        </w:rPr>
        <w:tab/>
      </w:r>
      <w:r>
        <w:rPr>
          <w:rFonts w:ascii="Times New Roman" w:cs="Times New Roman" w:eastAsia="Times New Roman" w:hAnsi="Times New Roman"/>
          <w:sz w:val="18"/>
          <w:szCs w:val="18"/>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785" w:gutter="0" w:footer="0" w:header="0"/>
          <w:type w:val="continuous"/>
        </w:sectPr>
      </w:pPr>
    </w:p>
    <w:p>
      <w:pPr>
        <w:spacing w:after="0" w:line="16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178,992</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6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03/07/2029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5"/>
              </w:rPr>
              <w:t>130,561</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16.57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03/07/2029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8"/>
              </w:rPr>
              <w:t>33,925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16.57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03/05/2030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8"/>
              </w:rPr>
              <w:t>69,107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17.3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-2322195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(a) 154,923 time-based restricted stock units, and (b) 24,069 performance-based restricted stock units that vest if certain performance criteria and/or Issuer stock price conditions are met.</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time-based options vest in four equal annual installments beginning on March 7, 2020.</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performance-based options vest as follows: (a) 8,481 have vested, and (b) the remaining portion shall vest in three equal annual installments beginning on February 1, 2021.</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time-based options vest in four equal annual installments beginning on March 5,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EVP &amp; Chief Merchandising Officer 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Rene G. Casares,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785"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0"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2" w:lineRule="exact"/>
        <w:rPr>
          <w:sz w:val="20"/>
          <w:szCs w:val="20"/>
          <w:color w:val="auto"/>
        </w:rPr>
      </w:pPr>
    </w:p>
    <w:p>
      <w:pPr>
        <w:ind w:right="619"/>
        <w:spacing w:after="0" w:line="274"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97"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Steven P. Lawrence</w:t>
      </w:r>
    </w:p>
    <w:p>
      <w:pPr>
        <w:spacing w:after="0" w:line="33"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w:t>
      </w:r>
    </w:p>
    <w:p>
      <w:pPr>
        <w:ind w:left="4680"/>
        <w:spacing w:after="0"/>
        <w:rPr>
          <w:sz w:val="20"/>
          <w:szCs w:val="20"/>
          <w:color w:val="auto"/>
        </w:rPr>
      </w:pPr>
      <w:r>
        <w:rPr>
          <w:rFonts w:ascii="Courier New" w:cs="Courier New" w:eastAsia="Courier New" w:hAnsi="Courier New"/>
          <w:sz w:val="20"/>
          <w:szCs w:val="20"/>
          <w:color w:val="auto"/>
        </w:rPr>
        <w:t>Name: Steven P. Lawrence</w:t>
      </w:r>
    </w:p>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48845"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2020-10-02T20:19:08Z</dcterms:created>
  <dcterms:modified xsi:type="dcterms:W3CDTF">2020-10-02T20:19:08Z</dcterms:modified>
</cp:coreProperties>
</file>