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786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7861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Davis Heather A.</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4"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7"/>
          <w:szCs w:val="17"/>
          <w:color w:val="0000FF"/>
        </w:rPr>
        <w:t>77449</w:t>
      </w:r>
    </w:p>
    <w:p>
      <w:pPr>
        <w:spacing w:after="0" w:line="3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4"/>
        </w:trPr>
        <w:tc>
          <w:tcPr>
            <w:tcW w:w="3840" w:type="dxa"/>
            <w:vAlign w:val="bottom"/>
            <w:gridSpan w:val="4"/>
          </w:tcPr>
          <w:p>
            <w:pPr>
              <w:ind w:left="60"/>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720" w:type="dxa"/>
            <w:vAlign w:val="bottom"/>
            <w:tcBorders>
              <w:top w:val="single" w:sz="8" w:color="0000EE"/>
            </w:tcBorders>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4"/>
        </w:trPr>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80" w:type="dxa"/>
            <w:vAlign w:val="bottom"/>
            <w:vMerge w:val="continue"/>
          </w:tcPr>
          <w:p>
            <w:pPr>
              <w:spacing w:after="0"/>
              <w:rPr>
                <w:sz w:val="7"/>
                <w:szCs w:val="7"/>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SVP-Accounting Treasury Tax</w:t>
            </w:r>
          </w:p>
        </w:tc>
        <w:tc>
          <w:tcPr>
            <w:tcW w:w="0" w:type="dxa"/>
            <w:vAlign w:val="bottom"/>
          </w:tcPr>
          <w:p>
            <w:pPr>
              <w:spacing w:after="0"/>
              <w:rPr>
                <w:sz w:val="1"/>
                <w:szCs w:val="1"/>
                <w:color w:val="auto"/>
              </w:rPr>
            </w:pPr>
          </w:p>
        </w:tc>
      </w:tr>
      <w:tr>
        <w:trPr>
          <w:trHeight w:val="128"/>
        </w:trPr>
        <w:tc>
          <w:tcPr>
            <w:tcW w:w="2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02/01/2023</w:t>
            </w:r>
          </w:p>
        </w:tc>
        <w:tc>
          <w:tcPr>
            <w:tcW w:w="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92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jc w:val="center"/>
              <w:ind w:left="511"/>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11"/>
              <w:spacing w:after="0"/>
              <w:rPr>
                <w:sz w:val="20"/>
                <w:szCs w:val="20"/>
                <w:color w:val="auto"/>
              </w:rPr>
            </w:pPr>
            <w:r>
              <w:rPr>
                <w:rFonts w:ascii="Times New Roman" w:cs="Times New Roman" w:eastAsia="Times New Roman" w:hAnsi="Times New Roman"/>
                <w:sz w:val="17"/>
                <w:szCs w:val="17"/>
                <w:color w:val="0000FF"/>
              </w:rPr>
              <w:t>02/01/2023</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429</w:t>
            </w:r>
          </w:p>
        </w:tc>
        <w:tc>
          <w:tcPr>
            <w:tcW w:w="6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58.07</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176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jc w:val="center"/>
              <w:ind w:left="511"/>
              <w:spacing w:after="0"/>
              <w:rPr>
                <w:sz w:val="20"/>
                <w:szCs w:val="20"/>
                <w:color w:val="auto"/>
              </w:rPr>
            </w:pPr>
            <w:r>
              <w:rPr>
                <w:rFonts w:ascii="Times New Roman" w:cs="Times New Roman" w:eastAsia="Times New Roman" w:hAnsi="Times New Roman"/>
                <w:sz w:val="17"/>
                <w:szCs w:val="17"/>
                <w:color w:val="0000FF"/>
              </w:rPr>
              <w:t>02/02/2023</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21"/>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543</w:t>
            </w:r>
          </w:p>
        </w:tc>
        <w:tc>
          <w:tcPr>
            <w:tcW w:w="6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72"/>
              <w:spacing w:after="0"/>
              <w:rPr>
                <w:sz w:val="20"/>
                <w:szCs w:val="20"/>
                <w:color w:val="auto"/>
              </w:rPr>
            </w:pPr>
            <w:r>
              <w:rPr>
                <w:rFonts w:ascii="Times New Roman" w:cs="Times New Roman" w:eastAsia="Times New Roman" w:hAnsi="Times New Roman"/>
                <w:sz w:val="11"/>
                <w:szCs w:val="11"/>
                <w:color w:val="008000"/>
                <w:w w:val="93"/>
              </w:rPr>
              <w:t>(2)</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719</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jc w:val="center"/>
              <w:ind w:left="511"/>
              <w:spacing w:after="0"/>
              <w:rPr>
                <w:sz w:val="20"/>
                <w:szCs w:val="20"/>
                <w:color w:val="auto"/>
              </w:rPr>
            </w:pPr>
            <w:r>
              <w:rPr>
                <w:rFonts w:ascii="Times New Roman" w:cs="Times New Roman" w:eastAsia="Times New Roman" w:hAnsi="Times New Roman"/>
                <w:sz w:val="17"/>
                <w:szCs w:val="17"/>
                <w:color w:val="0000FF"/>
              </w:rPr>
              <w:t>02/02/2023</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41"/>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161</w:t>
            </w:r>
          </w:p>
        </w:tc>
        <w:tc>
          <w:tcPr>
            <w:tcW w:w="6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59.39</w:t>
            </w:r>
          </w:p>
        </w:tc>
        <w:tc>
          <w:tcPr>
            <w:tcW w:w="44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558</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11"/>
              <w:spacing w:after="0"/>
              <w:rPr>
                <w:sz w:val="20"/>
                <w:szCs w:val="20"/>
                <w:color w:val="auto"/>
              </w:rPr>
            </w:pPr>
            <w:r>
              <w:rPr>
                <w:rFonts w:ascii="Times New Roman" w:cs="Times New Roman" w:eastAsia="Times New Roman" w:hAnsi="Times New Roman"/>
                <w:sz w:val="17"/>
                <w:szCs w:val="17"/>
                <w:color w:val="0000FF"/>
              </w:rPr>
              <w:t>02/03/2023</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382</w:t>
            </w:r>
          </w:p>
        </w:tc>
        <w:tc>
          <w:tcPr>
            <w:tcW w:w="6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62.02</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176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8. Price of</w:t>
            </w: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4"/>
              </w:rPr>
              <w:t>Derivative</w:t>
            </w:r>
          </w:p>
        </w:tc>
        <w:tc>
          <w:tcPr>
            <w:tcW w:w="7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543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02/02/2023</w:t>
            </w:r>
          </w:p>
        </w:tc>
        <w:tc>
          <w:tcPr>
            <w:tcW w:w="1080" w:type="dxa"/>
            <w:vAlign w:val="bottom"/>
          </w:tcPr>
          <w:p>
            <w:pPr>
              <w:spacing w:after="0"/>
              <w:rPr>
                <w:sz w:val="6"/>
                <w:szCs w:val="6"/>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6"/>
                <w:szCs w:val="6"/>
                <w:color w:val="auto"/>
              </w:rPr>
            </w:pPr>
          </w:p>
        </w:tc>
        <w:tc>
          <w:tcPr>
            <w:tcW w:w="760" w:type="dxa"/>
            <w:vAlign w:val="bottom"/>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rPr>
              <w:t>543</w:t>
            </w:r>
          </w:p>
        </w:tc>
        <w:tc>
          <w:tcPr>
            <w:tcW w:w="76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12/09/2030</w:t>
            </w: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gridSpan w:val="2"/>
            <w:vMerge w:val="restart"/>
          </w:tcPr>
          <w:p>
            <w:pPr>
              <w:ind w:left="24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740" w:type="dxa"/>
            <w:vAlign w:val="bottom"/>
            <w:vMerge w:val="restart"/>
          </w:tcPr>
          <w:p>
            <w:pPr>
              <w:ind w:left="460"/>
              <w:spacing w:after="0" w:line="143" w:lineRule="exact"/>
              <w:rPr>
                <w:sz w:val="20"/>
                <w:szCs w:val="20"/>
                <w:color w:val="auto"/>
              </w:rPr>
            </w:pPr>
            <w:r>
              <w:rPr>
                <w:rFonts w:ascii="Times New Roman" w:cs="Times New Roman" w:eastAsia="Times New Roman" w:hAnsi="Times New Roman"/>
                <w:sz w:val="13"/>
                <w:szCs w:val="13"/>
                <w:color w:val="0000FF"/>
              </w:rPr>
              <w:t>544</w:t>
            </w:r>
          </w:p>
        </w:tc>
        <w:tc>
          <w:tcPr>
            <w:tcW w:w="280" w:type="dxa"/>
            <w:vAlign w:val="bottom"/>
          </w:tcPr>
          <w:p>
            <w:pPr>
              <w:spacing w:after="0"/>
              <w:rPr>
                <w:sz w:val="6"/>
                <w:szCs w:val="6"/>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(3)</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-2127885</wp:posOffset>
            </wp:positionV>
            <wp:extent cx="29210" cy="2132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329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effected was pursuant to a Rule 10b5-1 trading plan adopted by the Reporting Person.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ind w:left="40" w:right="42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9, 2020, the Reporting Person was granted 2,173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2020 by the Issuer's compensation committee on March 4, 2021, 25% of this grant vested on March 4, 2021, and the remaining 75% vest in three equal annual installments beginning on February 2, 2022.</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02/03/2023</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6144"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2023-02-03T16:47:26Z</dcterms:created>
  <dcterms:modified xsi:type="dcterms:W3CDTF">2023-02-03T16:47:26Z</dcterms:modified>
</cp:coreProperties>
</file>