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139700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December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145415</wp:posOffset>
            </wp:positionV>
            <wp:extent cx="2152015"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01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880" w:space="720"/>
            <w:col w:w="2660" w:space="720"/>
            <w:col w:w="2180"/>
          </w:cols>
          <w:pgMar w:left="340" w:top="743" w:right="3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800" w:space="720"/>
            <w:col w:w="2500" w:space="720"/>
            <w:col w:w="2420"/>
          </w:cols>
          <w:pgMar w:left="340" w:top="743" w:right="3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940" w:space="720"/>
            <w:col w:w="2300" w:space="720"/>
            <w:col w:w="2480"/>
          </w:cols>
          <w:pgMar w:left="340" w:top="743" w:right="39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133350</wp:posOffset>
            </wp:positionV>
            <wp:extent cx="1809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8"/>
        </w:trPr>
        <w:tc>
          <w:tcPr>
            <w:tcW w:w="37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ASO</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0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394970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ind w:left="960" w:right="120" w:hanging="1295"/>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Michael Dastugue, Shannon Hennessy, and Clay Johnson to Board of Directors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December 1, 2025, the Board of Directors (the “Board”) of Academy Sports and Outdoors, Inc. (“Company”or “Academy”) increased the size of the Board from ten to twelve directors and filled the vacancies created by such increase by appointing Michael Dastugue, age 61, Shannon Hennessy, age 47, and Clay Johnson, age 55, each as an independent Class II director. The initial term for Messrs. Dastugue and Johnson and Ms. Hennessy will expire on the date of the Company’s 2028 Annual Meeting of Stockholders and until his or her successor shall be elected and qualified or until his or her earlier death, resignation, retirement, disqualification or removal. Mr. Dastugue was also appointed to serve on the Audit Committee of the Board.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Dastugue</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Mr. Dastugue has over 30 years experience in accounting, financing, real estate, and retail operations. He most recently served as the Chief Financial Officer for Hanesbrands, Inc. from May 2021 to February 2023. Prior to Hanesbrands, Inc., Mr. Dastugue served as the Executive Vice President and Chief Financial Officer for Walmart US from June 2015 to March 2021 and Executive Vice President and Chief Financial Officer for Sam’s Club from January 2013 to May 2015. Prior to Walmart Inc., Mr. Dastugue held various leadership positions at J. C. Penney Company, Inc. from 1991 to 2012, including Executive Vice President and Chief Financial Officer, and was previously a public accountant with Arthur Andersen &amp; Co. for three years. He is a graduate of Texas A&amp;M University with a Bachelor of Business Administration with a concentration in Accounting and Finance and earned a Master of Business Administration with a concentration in Finance from the University of Texas.</w:t>
      </w:r>
    </w:p>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Board selected Mr. Dastugue because of his accounting/finance, real estate/construction, strategic planning, digital/ecommerce, and risk management skills, and his experience at retail companies.</w:t>
      </w:r>
    </w:p>
    <w:p>
      <w:pPr>
        <w:spacing w:after="0" w:line="18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Board has determined that Mr. Dastugue qualifies as an independent director under the corporate governance standards of Nasdaq and the independence requirements of Section 10A-3(b)(1) of the Exchange Act, and that there are no arrangements or understandings between Mr. Dastugue and any other person pursuant to which he was elected as a director. There are no transactions in which Mr. Dastugue has an interest requiring disclosure under Item 404(a) of Regulation S-K.</w:t>
      </w:r>
    </w:p>
    <w:p>
      <w:pPr>
        <w:spacing w:after="0" w:line="2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compensation for his service on the Board, Mr. Dastugue will receive the cash and equity compensation provided by the Company’s Non-Employee Director Compensation Policy, as it may be adjusted by the Board from time to time, as described in the Company’s Definitive Proxy Statement, which was filed with the Securities and Exchange Commission on April 21, 2025 (the “2025 Proxy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and Mr. Dastugue will enter into the Company’s standard form of indemnification agreement for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Shannon Hennessy</w:t>
      </w:r>
    </w:p>
    <w:p>
      <w:pPr>
        <w:spacing w:after="0" w:line="24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Ms. Hennessy has 25 years of experience across restaurant leadership and consulting, including retail operations, digital growth, financial planning, reporting, supply chain, logistics, talent, and strategic planning. She has served as the Chief Executive Officer of Habit Burger &amp; Grill since June 2023 and as President from July 2022 to June 2023. Prior to Habit Burger &amp; Grill, Ms. Hennessy served as the KFC Global Chief Financial Officer from February 2020 to August 2022. Prior to KFC, Ms. Hennessy was a consultant with McKinsey &amp; Company with clients in consumer-facing industries, including retail, consumer goods, hospitality, and logistics for nearly 20 years. She is a graduate of The Wharton School with a Bachelor of Science in Economics and earned a Master of Business Administration from Northwestern University – Kellogg School of Management.</w:t>
      </w:r>
    </w:p>
    <w:p>
      <w:pPr>
        <w:spacing w:after="0" w:line="211"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The Board selected Ms. Hennessy because of strategic planning, retail operations, digital/ecommerce, accounting/finance, and real estate/construction skills, and her experience working with multiple retail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1028065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The Board has determined that Ms. Hennessy qualifies as an independent director under the corporate governance standards of Nasdaq, and that there are no arrangements or understandings between Ms. Hennessy and any other person pursuant to which she was elected as a director. There are no transactions in which Ms. Hennessy has an interest requiring disclosure under Item 404(a) of Regulation S-K.</w:t>
      </w:r>
    </w:p>
    <w:p>
      <w:pPr>
        <w:spacing w:after="0" w:line="2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compensation for her service on the Board, Ms. Hennessy will receive the cash and equity compensation provided by the Company’s Non-Employee Director Compensation Policy, as it may be adjusted by the Board from time to time, as described in the Company’s 2025 Proxy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and Ms. Hennessy will enter into the Company’s standard form of indemnification agreement for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Clay Johnson</w:t>
      </w:r>
    </w:p>
    <w:p>
      <w:pPr>
        <w:spacing w:after="0" w:line="24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Mr. Johnson has over 25 years of digital transformation, cybersecurity, strategic planning, and global operations experience. He most recently served as the Chief Digital and Technology Officer for Yum! Brands, Inc. from October 2019 to April 2024 and as Senior Advisor from April 2024 to April 2025. Prior to Yum! Brands, Inc., Mr. Johnson served as Chief Information Officer and Executive Vice President, Global Business Services at Walmart Inc. from January 2017 to October 2019. He served as Chief Information Officer, Senior Vice President and Corporate Officer at General Electric Power and General Electric Digital from July 2014 to January 2017. Mr. Johnson held other senior leadership positions at Boeing, Dell, Nortel Networks, FedEx, and the U.S. Coast Guard. Mr. Johnson previously served on the board of directors of Sealed Air Corporation from May 2023 to May 2025, including on its Audit Committee. He is a graduate of the University of Texas with a Bachelor of Science in Computer Science and Engineering and earned a Master of Business Administration from the University of Texas, Dallas.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selected Mr. Johnson because of his technology, digital, artificial intelligence, cybersecurity, and process improvement skills, and his experience at retail companies.</w:t>
      </w:r>
    </w:p>
    <w:p>
      <w:pPr>
        <w:spacing w:after="0" w:line="18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Board has determined that Mr. Johnson qualifies as an independent director under the corporate governance standards of Nasdaq, and that there are no arrangements or understandings between Mr. Johnson and any other person pursuant to which he was elected as a director. There are no transactions in which Mr. Johnson has an interest requiring disclosure under Item 404(a) of Regulation S-K.</w:t>
      </w:r>
    </w:p>
    <w:p>
      <w:pPr>
        <w:spacing w:after="0" w:line="217"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As compensation for his service on the Board, Mr. Johnson will receive the cash and equity compensation provided by the Company's Non-Employee Director Compensation Policy, as it may be adjusted by the Board from time to time, as described in the Company’s 2025 Proxy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and Mr. Johnson will enter into the Company’s standard form of indemnification agreement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1204595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3" w:name="page4"/>
    <w:bookmarkEnd w:id="3"/>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63" w:lineRule="exact"/>
        <w:rPr>
          <w:sz w:val="20"/>
          <w:szCs w:val="20"/>
          <w:color w:val="auto"/>
        </w:rPr>
      </w:pPr>
    </w:p>
    <w:p>
      <w:pPr>
        <w:ind w:left="1460"/>
        <w:spacing w:after="0"/>
        <w:tabs>
          <w:tab w:leader="none" w:pos="2140" w:val="left"/>
        </w:tabs>
        <w:rPr>
          <w:sz w:val="20"/>
          <w:szCs w:val="20"/>
          <w:color w:val="auto"/>
        </w:rPr>
      </w:pPr>
      <w:r>
        <w:rPr>
          <w:rFonts w:ascii="Times New Roman" w:cs="Times New Roman" w:eastAsia="Times New Roman" w:hAnsi="Times New Roman"/>
          <w:sz w:val="20"/>
          <w:szCs w:val="20"/>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December 2, 2025.</w:t>
      </w:r>
    </w:p>
    <w:p>
      <w:pPr>
        <w:spacing w:after="0" w:line="99" w:lineRule="exact"/>
        <w:rPr>
          <w:sz w:val="20"/>
          <w:szCs w:val="20"/>
          <w:color w:val="auto"/>
        </w:rPr>
      </w:pPr>
    </w:p>
    <w:p>
      <w:pPr>
        <w:ind w:left="2160" w:hanging="653"/>
        <w:spacing w:after="0"/>
        <w:tabs>
          <w:tab w:leader="none" w:pos="21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 w:name="page5"/>
    <w:bookmarkEnd w:id="4"/>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28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60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ACADEMY SPORTS AND OUTDOORS, INC.</w:t>
            </w:r>
          </w:p>
        </w:tc>
      </w:tr>
      <w:tr>
        <w:trPr>
          <w:trHeight w:val="6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2025</w:t>
            </w:r>
          </w:p>
        </w:tc>
        <w:tc>
          <w:tcPr>
            <w:tcW w:w="17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Brandy Treadway</w:t>
            </w:r>
          </w:p>
        </w:tc>
      </w:tr>
      <w:tr>
        <w:trPr>
          <w:trHeight w:val="27"/>
        </w:trPr>
        <w:tc>
          <w:tcPr>
            <w:tcW w:w="2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17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Brandy Treadway</w:t>
            </w:r>
          </w:p>
        </w:tc>
      </w:tr>
      <w:tr>
        <w:trPr>
          <w:trHeight w:val="252"/>
        </w:trPr>
        <w:tc>
          <w:tcPr>
            <w:tcW w:w="2380" w:type="dxa"/>
            <w:vAlign w:val="bottom"/>
          </w:tcPr>
          <w:p>
            <w:pPr>
              <w:spacing w:after="0"/>
              <w:rPr>
                <w:sz w:val="21"/>
                <w:szCs w:val="21"/>
                <w:color w:val="auto"/>
              </w:rPr>
            </w:pPr>
          </w:p>
        </w:tc>
        <w:tc>
          <w:tcPr>
            <w:tcW w:w="17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and</w:t>
            </w:r>
          </w:p>
        </w:tc>
      </w:tr>
      <w:tr>
        <w:trPr>
          <w:trHeight w:val="234"/>
        </w:trPr>
        <w:tc>
          <w:tcPr>
            <w:tcW w:w="2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Secretary</w:t>
            </w:r>
          </w:p>
        </w:tc>
      </w:tr>
    </w:tbl>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692150</wp:posOffset>
            </wp:positionV>
            <wp:extent cx="1988820" cy="822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882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Academy Sports + Outdoors Appoints Three to its Board of Directors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Michael Dastugue, Shannon Hennessy, and Clay Johnson named Directors</w:t>
      </w:r>
    </w:p>
    <w:p>
      <w:pPr>
        <w:spacing w:after="0" w:line="19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color w:val="auto"/>
        </w:rPr>
        <w:t xml:space="preserve">KATY, TEXAS (December 2, 2025) </w:t>
      </w:r>
      <w:r>
        <w:rPr>
          <w:rFonts w:ascii="Arial" w:cs="Arial" w:eastAsia="Arial" w:hAnsi="Arial"/>
          <w:sz w:val="18"/>
          <w:szCs w:val="18"/>
          <w:color w:val="auto"/>
        </w:rPr>
        <w:t>— Academy Sports and Outdoors, Inc. (“Academy” or the “Company”) (Nasdaq: ASO)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Michael Dastugue, Shannon Hennessy, and Clay Johnson have been appointed to its Board of Directors (the “Board”), and Mr. Dastugue to the Audit Committee, effective Monday, December 1, 2025. As Academy continues to make progress on its Long Range Plan, the addition of industry veterans Mr. Dastugue, Ms. Hennessy, and Mr. Johnson to its Board reinforces the strength of the business and its strategies for continued growth. In addition, it bolsters Academy’s capabilities in digital transformation, artificial intelligence, accounting, finance, and real estate which align with the Company’s strategic imperatives.</w:t>
      </w:r>
    </w:p>
    <w:p>
      <w:pPr>
        <w:spacing w:after="0" w:line="20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are pleased to welcome Michael, Shannon, and Clay,” said Ken Hicks, Chairman of the Board of Directors. “We continuously evaluate the composition of our Board to ensure our Directors are both brand and business experts that share a passion for helping more families to have fun outdoors. We believe Michael, Shannon, and Clay’s combined expertise in complex business environments will enable Academy to capitalize on current opportunities and execute its growth strategy.”</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Mr. Dastugue has over 30 years of accounting, finance, real estate, and retail operations experience. He most recently served as Chief Financial Officer for Hanesbrands, Inc. from May 2021 to February 2023. Prior to Hanesbrands, Inc., Mr. Dastugue served as Executive Vice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President and Chief Financial Officer for Walmart US from June 2015 to March 2021 and Executive Vice President and Chief Financial Officer for Sam’s Club from January 2013 to May 2015. Prior to Walmart Inc., Mr. Dastugue held various leadership positions at J. C. Penney</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Company, Inc. from 1991 to 2012, including Executive Vice President and Chief Financial Officer, and was previously a public accountant with Arthur Andersen &amp; Co. for three years. He is a graduate of Texas A&amp;M University with a Bachelor of Business Administration with a concentration in Accounting and Finance and earned a Master of Business Administration with a concentration in Finance from the University of Texas.</w:t>
      </w:r>
    </w:p>
    <w:p>
      <w:pPr>
        <w:spacing w:after="0" w:line="20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Ms. Hennessy has 25 years of experience across restaurant leadership and consulting, including retail operations, digital growth, financial planning, reporting, supply chain, logistics, talent, and strategic planning. She has served as the Chief Executive Officer of Habit Burger &amp; Grill since June 2023 and as President from July 2022 to June 2023. Prior to Habit Burger &amp; Grill, she served as the KFC Global Chief Financial Officer from February 2020 to August 2022. Prior to KFC, Ms. Hennessy was a consultant with McKinsey &amp; Company with clients in consumer-facing industries, including retail, consumer goods, hospitality, and logistics for nearly 20 years. She is a graduate of The Wharton School with a Bachelor of Science in Economics and earned a Master of Business Administration from Northwestern University – Kellogg School of Management.</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Mr. Johnson has over 25 years of digital transformation, cybersecurity, strategic planning, and global operations experience. He most recently served as the Chief Digital and Technology Officer for Yum! Brands, Inc. from October 2019 to April 2024 and as Senior Advisor from</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April 2024 to April 2025. Prior to Yum! Brands, Inc., Mr. Johnson served as Chief Information Officer and Executive Vice President, Global Business Services at Walmart, Inc. from January 2017 to October 2019. He served as Chief Information Officer, Senior Vice President and Corporate Officer at General Electric Power and General Electric Digital from July 2014 to January 2017. Mr. Johnson held other senior positions at Boeing, Dell, Nortel Networks, FedEx, and the United States Coast Guard. Mr. Johnson previously served on the board of directors of Sealed Air Corporation from May 2023 to May 2025, including on its Audit Committee. He is a graduate of the University of Texas with a Bachelor of Science in Computer Science and Engineering and earned a Master of Business Administration from the University of Texas, Dallas.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With this change, Academy’s Board is now comprised of 12 directors.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Academy Sports + Outdoors</w:t>
      </w:r>
    </w:p>
    <w:p>
      <w:pPr>
        <w:spacing w:after="0" w:line="1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Academy is a leading full-line sporting goods and outdoor recreation retailer in the United States. Originally founded in 1938 as a family business in Texas, Academy has grown to more than 300 stores across 21 states and counting. Academy's mission is to provide “Fun for All”and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t>
      </w:r>
      <w:r>
        <w:rPr>
          <w:rFonts w:ascii="Arial" w:cs="Arial" w:eastAsia="Arial" w:hAnsi="Arial"/>
          <w:sz w:val="18"/>
          <w:szCs w:val="18"/>
          <w:color w:val="0070C0"/>
        </w:rPr>
        <w:t>www.academy.com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ind w:right="120"/>
        <w:spacing w:after="0" w:line="255"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“anticipate,” “forward,” “ahead,” “opportunities,” “plans,” “priorities,” “goals,” “future,” “short/long term,” “will,” “should,” or the negative version</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of these words or other comparable words. Actual results may differ materially from these expectations due to changes in global, regional, or local economic, business, competitive, market, regulatory and other factors, many of which are beyond Academy's control. These and other important factors that could cause actual results to differ materially from those in the forward-looking statements are set forth in Academy's filings with the U.S. Securities and Exchange Commission (the “SEC”), including Academy's Annual Report on Form 10-K under the caption "Part 1A.Risk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20"/>
                <w:szCs w:val="20"/>
                <w:b w:val="1"/>
                <w:bCs w:val="1"/>
                <w:color w:val="auto"/>
              </w:rPr>
              <w:t>Investor Contact</w:t>
            </w:r>
          </w:p>
        </w:tc>
        <w:tc>
          <w:tcPr>
            <w:tcW w:w="3700" w:type="dxa"/>
            <w:vAlign w:val="bottom"/>
            <w:gridSpan w:val="3"/>
          </w:tcPr>
          <w:p>
            <w:pPr>
              <w:ind w:left="1060"/>
              <w:spacing w:after="0"/>
              <w:rPr>
                <w:sz w:val="20"/>
                <w:szCs w:val="20"/>
                <w:color w:val="auto"/>
              </w:rPr>
            </w:pPr>
            <w:r>
              <w:rPr>
                <w:rFonts w:ascii="Arial" w:cs="Arial" w:eastAsia="Arial" w:hAnsi="Arial"/>
                <w:sz w:val="20"/>
                <w:szCs w:val="20"/>
                <w:b w:val="1"/>
                <w:bCs w:val="1"/>
                <w:color w:val="auto"/>
              </w:rPr>
              <w:t>Media Contact</w:t>
            </w:r>
          </w:p>
        </w:tc>
      </w:tr>
      <w:tr>
        <w:trPr>
          <w:trHeight w:val="20"/>
        </w:trPr>
        <w:tc>
          <w:tcPr>
            <w:tcW w:w="15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28"/>
        </w:trPr>
        <w:tc>
          <w:tcPr>
            <w:tcW w:w="1560" w:type="dxa"/>
            <w:vAlign w:val="bottom"/>
          </w:tcPr>
          <w:p>
            <w:pPr>
              <w:spacing w:after="0"/>
              <w:rPr>
                <w:sz w:val="20"/>
                <w:szCs w:val="20"/>
                <w:color w:val="auto"/>
              </w:rPr>
            </w:pPr>
            <w:r>
              <w:rPr>
                <w:rFonts w:ascii="Arial" w:cs="Arial" w:eastAsia="Arial" w:hAnsi="Arial"/>
                <w:sz w:val="20"/>
                <w:szCs w:val="20"/>
                <w:color w:val="auto"/>
              </w:rPr>
              <w:t>Dan Aldridge</w:t>
            </w:r>
          </w:p>
        </w:tc>
        <w:tc>
          <w:tcPr>
            <w:tcW w:w="2020" w:type="dxa"/>
            <w:vAlign w:val="bottom"/>
          </w:tcPr>
          <w:p>
            <w:pPr>
              <w:spacing w:after="0"/>
              <w:rPr>
                <w:sz w:val="24"/>
                <w:szCs w:val="24"/>
                <w:color w:val="auto"/>
              </w:rPr>
            </w:pPr>
          </w:p>
        </w:tc>
        <w:tc>
          <w:tcPr>
            <w:tcW w:w="3700" w:type="dxa"/>
            <w:vAlign w:val="bottom"/>
            <w:gridSpan w:val="3"/>
          </w:tcPr>
          <w:p>
            <w:pPr>
              <w:ind w:left="1060"/>
              <w:spacing w:after="0"/>
              <w:rPr>
                <w:sz w:val="20"/>
                <w:szCs w:val="20"/>
                <w:color w:val="auto"/>
              </w:rPr>
            </w:pPr>
            <w:r>
              <w:rPr>
                <w:rFonts w:ascii="Arial" w:cs="Arial" w:eastAsia="Arial" w:hAnsi="Arial"/>
                <w:sz w:val="20"/>
                <w:szCs w:val="20"/>
                <w:color w:val="auto"/>
              </w:rPr>
              <w:t>Meredith Klein</w:t>
            </w:r>
          </w:p>
        </w:tc>
      </w:tr>
      <w:tr>
        <w:trPr>
          <w:trHeight w:val="297"/>
        </w:trPr>
        <w:tc>
          <w:tcPr>
            <w:tcW w:w="3580" w:type="dxa"/>
            <w:vAlign w:val="bottom"/>
            <w:gridSpan w:val="2"/>
          </w:tcPr>
          <w:p>
            <w:pPr>
              <w:spacing w:after="0"/>
              <w:rPr>
                <w:sz w:val="20"/>
                <w:szCs w:val="20"/>
                <w:color w:val="auto"/>
              </w:rPr>
            </w:pPr>
            <w:r>
              <w:rPr>
                <w:rFonts w:ascii="Arial" w:cs="Arial" w:eastAsia="Arial" w:hAnsi="Arial"/>
                <w:sz w:val="20"/>
                <w:szCs w:val="20"/>
                <w:color w:val="auto"/>
              </w:rPr>
              <w:t>VP, Investor Relations</w:t>
            </w:r>
          </w:p>
        </w:tc>
        <w:tc>
          <w:tcPr>
            <w:tcW w:w="3700" w:type="dxa"/>
            <w:vAlign w:val="bottom"/>
            <w:gridSpan w:val="3"/>
          </w:tcPr>
          <w:p>
            <w:pPr>
              <w:ind w:left="1060"/>
              <w:spacing w:after="0"/>
              <w:rPr>
                <w:sz w:val="20"/>
                <w:szCs w:val="20"/>
                <w:color w:val="auto"/>
              </w:rPr>
            </w:pPr>
            <w:r>
              <w:rPr>
                <w:rFonts w:ascii="Arial" w:cs="Arial" w:eastAsia="Arial" w:hAnsi="Arial"/>
                <w:sz w:val="20"/>
                <w:szCs w:val="20"/>
                <w:color w:val="auto"/>
              </w:rPr>
              <w:t>VP, Communications</w:t>
            </w:r>
          </w:p>
        </w:tc>
      </w:tr>
      <w:tr>
        <w:trPr>
          <w:trHeight w:val="297"/>
        </w:trPr>
        <w:tc>
          <w:tcPr>
            <w:tcW w:w="1560" w:type="dxa"/>
            <w:vAlign w:val="bottom"/>
          </w:tcPr>
          <w:p>
            <w:pPr>
              <w:spacing w:after="0"/>
              <w:rPr>
                <w:sz w:val="20"/>
                <w:szCs w:val="20"/>
                <w:color w:val="auto"/>
              </w:rPr>
            </w:pPr>
            <w:r>
              <w:rPr>
                <w:rFonts w:ascii="Arial" w:cs="Arial" w:eastAsia="Arial" w:hAnsi="Arial"/>
                <w:sz w:val="20"/>
                <w:szCs w:val="20"/>
                <w:color w:val="auto"/>
              </w:rPr>
              <w:t>832-739-4102</w:t>
            </w:r>
          </w:p>
        </w:tc>
        <w:tc>
          <w:tcPr>
            <w:tcW w:w="2020" w:type="dxa"/>
            <w:vAlign w:val="bottom"/>
          </w:tcPr>
          <w:p>
            <w:pPr>
              <w:spacing w:after="0"/>
              <w:rPr>
                <w:sz w:val="24"/>
                <w:szCs w:val="24"/>
                <w:color w:val="auto"/>
              </w:rPr>
            </w:pPr>
          </w:p>
        </w:tc>
        <w:tc>
          <w:tcPr>
            <w:tcW w:w="2400" w:type="dxa"/>
            <w:vAlign w:val="bottom"/>
            <w:gridSpan w:val="2"/>
          </w:tcPr>
          <w:p>
            <w:pPr>
              <w:ind w:left="1060"/>
              <w:spacing w:after="0"/>
              <w:rPr>
                <w:sz w:val="20"/>
                <w:szCs w:val="20"/>
                <w:color w:val="auto"/>
              </w:rPr>
            </w:pPr>
            <w:r>
              <w:rPr>
                <w:rFonts w:ascii="Arial" w:cs="Arial" w:eastAsia="Arial" w:hAnsi="Arial"/>
                <w:sz w:val="20"/>
                <w:szCs w:val="20"/>
                <w:color w:val="auto"/>
              </w:rPr>
              <w:t>346-823-6615</w:t>
            </w:r>
          </w:p>
        </w:tc>
        <w:tc>
          <w:tcPr>
            <w:tcW w:w="1300" w:type="dxa"/>
            <w:vAlign w:val="bottom"/>
          </w:tcPr>
          <w:p>
            <w:pPr>
              <w:spacing w:after="0"/>
              <w:rPr>
                <w:sz w:val="24"/>
                <w:szCs w:val="24"/>
                <w:color w:val="auto"/>
              </w:rPr>
            </w:pPr>
          </w:p>
        </w:tc>
      </w:tr>
      <w:tr>
        <w:trPr>
          <w:trHeight w:val="297"/>
        </w:trPr>
        <w:tc>
          <w:tcPr>
            <w:tcW w:w="3580" w:type="dxa"/>
            <w:vAlign w:val="bottom"/>
            <w:gridSpan w:val="2"/>
          </w:tcPr>
          <w:p>
            <w:pPr>
              <w:spacing w:after="0"/>
              <w:rPr>
                <w:sz w:val="20"/>
                <w:szCs w:val="20"/>
                <w:color w:val="auto"/>
              </w:rPr>
            </w:pPr>
            <w:r>
              <w:rPr>
                <w:rFonts w:ascii="Arial" w:cs="Arial" w:eastAsia="Arial" w:hAnsi="Arial"/>
                <w:sz w:val="20"/>
                <w:szCs w:val="20"/>
                <w:color w:val="auto"/>
              </w:rPr>
              <w:t>dan.aldridge@academy.com</w:t>
            </w:r>
          </w:p>
        </w:tc>
        <w:tc>
          <w:tcPr>
            <w:tcW w:w="3700" w:type="dxa"/>
            <w:vAlign w:val="bottom"/>
            <w:gridSpan w:val="3"/>
          </w:tcPr>
          <w:p>
            <w:pPr>
              <w:ind w:left="1060"/>
              <w:spacing w:after="0"/>
              <w:rPr>
                <w:sz w:val="20"/>
                <w:szCs w:val="20"/>
                <w:color w:val="auto"/>
              </w:rPr>
            </w:pPr>
            <w:r>
              <w:rPr>
                <w:rFonts w:ascii="Arial" w:cs="Arial" w:eastAsia="Arial" w:hAnsi="Arial"/>
                <w:sz w:val="20"/>
                <w:szCs w:val="20"/>
                <w:color w:val="auto"/>
                <w:w w:val="97"/>
              </w:rPr>
              <w:t>meredith.klein@academy.com</w:t>
            </w:r>
          </w:p>
        </w:tc>
      </w:tr>
      <w:tr>
        <w:trPr>
          <w:trHeight w:val="972"/>
        </w:trPr>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0" w:type="dxa"/>
            <w:vAlign w:val="bottom"/>
            <w:gridSpan w:val="2"/>
          </w:tcPr>
          <w:p>
            <w:pPr>
              <w:ind w:left="1960"/>
              <w:spacing w:after="0"/>
              <w:rPr>
                <w:sz w:val="20"/>
                <w:szCs w:val="20"/>
                <w:color w:val="auto"/>
              </w:rPr>
            </w:pPr>
            <w:r>
              <w:rPr>
                <w:rFonts w:ascii="Arial" w:cs="Arial" w:eastAsia="Arial" w:hAnsi="Arial"/>
                <w:sz w:val="20"/>
                <w:szCs w:val="20"/>
                <w:color w:val="auto"/>
              </w:rPr>
              <w:t>2</w:t>
            </w:r>
          </w:p>
        </w:tc>
        <w:tc>
          <w:tcPr>
            <w:tcW w:w="13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2025-12-02T08:14:09Z</dcterms:created>
  <dcterms:modified xsi:type="dcterms:W3CDTF">2025-12-02T08:14:09Z</dcterms:modified>
</cp:coreProperties>
</file>