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Casares Rene G.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ACADEMY SPORTS AND OUTDOORS, INC.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1800 NORTH MASON ROAD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77449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ASO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General Counsel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05/10/2021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60" w:space="3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05/10/2021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32,568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33.81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80,256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shares withheld to cover the Reporting Person's tax liability in connection with the vesting of restricted stock units previously granted to the Reporting Person.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7"/>
        <w:spacing w:after="0" w:line="292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53,698 shares of common stock, par value $0.01 per share ("Common Stock"), issued in settlement of restricted stock units previously granted under the Issuer's 2011 Unit Incentive Plan, or the 2011 Equity Plan, that fully vested due to a Change of Control (as defined in the 2011 Equity Plan) that resulted from the Issuer's secondary public offering that closed on May 10, 2021.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Janet Morrow,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05/11/2021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30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25677" TargetMode="External"/><Relationship Id="rId13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2021-05-11T17:33:24Z</dcterms:created>
  <dcterms:modified xsi:type="dcterms:W3CDTF">2021-05-11T17:33:24Z</dcterms:modified>
</cp:coreProperties>
</file>