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0" w:type="dxa"/>
            <w:vAlign w:val="bottom"/>
            <w:gridSpan w:val="3"/>
          </w:tcPr>
          <w:p>
            <w:pPr>
              <w:jc w:val="center"/>
              <w:ind w:right="173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IMPSON</w:t>
            </w:r>
            <w:r>
              <w:rPr>
                <w:rFonts w:ascii="Arial" w:cs="Arial" w:eastAsia="Arial" w:hAnsi="Arial"/>
                <w:sz w:val="18"/>
                <w:szCs w:val="18"/>
                <w:color w:val="auto"/>
              </w:rPr>
              <w:t xml:space="preserve"> T</w:t>
            </w:r>
            <w:r>
              <w:rPr>
                <w:rFonts w:ascii="Arial" w:cs="Arial" w:eastAsia="Arial" w:hAnsi="Arial"/>
                <w:sz w:val="14"/>
                <w:szCs w:val="14"/>
                <w:color w:val="auto"/>
              </w:rPr>
              <w:t>HACHER</w:t>
            </w:r>
            <w:r>
              <w:rPr>
                <w:rFonts w:ascii="Arial" w:cs="Arial" w:eastAsia="Arial" w:hAnsi="Arial"/>
                <w:sz w:val="18"/>
                <w:szCs w:val="18"/>
                <w:color w:val="auto"/>
              </w:rPr>
              <w:t xml:space="preserve"> &amp; B</w:t>
            </w:r>
            <w:r>
              <w:rPr>
                <w:rFonts w:ascii="Arial" w:cs="Arial" w:eastAsia="Arial" w:hAnsi="Arial"/>
                <w:sz w:val="14"/>
                <w:szCs w:val="14"/>
                <w:color w:val="auto"/>
              </w:rPr>
              <w:t>ARTLETT</w:t>
            </w:r>
            <w:r>
              <w:rPr>
                <w:rFonts w:ascii="Arial" w:cs="Arial" w:eastAsia="Arial" w:hAnsi="Arial"/>
                <w:sz w:val="18"/>
                <w:szCs w:val="18"/>
                <w:color w:val="auto"/>
              </w:rPr>
              <w:t xml:space="preserve"> L</w:t>
            </w:r>
            <w:r>
              <w:rPr>
                <w:rFonts w:ascii="Arial" w:cs="Arial" w:eastAsia="Arial" w:hAnsi="Arial"/>
                <w:sz w:val="14"/>
                <w:szCs w:val="14"/>
                <w:color w:val="auto"/>
              </w:rPr>
              <w:t>LP</w:t>
            </w:r>
          </w:p>
        </w:tc>
      </w:tr>
      <w:tr>
        <w:trPr>
          <w:trHeight w:val="418"/>
        </w:trPr>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680" w:type="dxa"/>
            <w:vAlign w:val="bottom"/>
            <w:gridSpan w:val="2"/>
          </w:tcPr>
          <w:p>
            <w:pPr>
              <w:jc w:val="center"/>
              <w:ind w:right="4270"/>
              <w:spacing w:after="0"/>
              <w:rPr>
                <w:sz w:val="20"/>
                <w:szCs w:val="20"/>
                <w:color w:val="auto"/>
              </w:rPr>
            </w:pPr>
            <w:r>
              <w:rPr>
                <w:rFonts w:ascii="Arial" w:cs="Arial" w:eastAsia="Arial" w:hAnsi="Arial"/>
                <w:sz w:val="18"/>
                <w:szCs w:val="18"/>
                <w:color w:val="auto"/>
              </w:rPr>
              <w:t>425 L</w:t>
            </w:r>
            <w:r>
              <w:rPr>
                <w:rFonts w:ascii="Arial" w:cs="Arial" w:eastAsia="Arial" w:hAnsi="Arial"/>
                <w:sz w:val="14"/>
                <w:szCs w:val="14"/>
                <w:color w:val="auto"/>
              </w:rPr>
              <w:t>EXINGTON</w:t>
            </w:r>
            <w:r>
              <w:rPr>
                <w:rFonts w:ascii="Arial" w:cs="Arial" w:eastAsia="Arial" w:hAnsi="Arial"/>
                <w:sz w:val="18"/>
                <w:szCs w:val="18"/>
                <w:color w:val="auto"/>
              </w:rPr>
              <w:t xml:space="preserve"> A</w:t>
            </w:r>
            <w:r>
              <w:rPr>
                <w:rFonts w:ascii="Arial" w:cs="Arial" w:eastAsia="Arial" w:hAnsi="Arial"/>
                <w:sz w:val="14"/>
                <w:szCs w:val="14"/>
                <w:color w:val="auto"/>
              </w:rPr>
              <w:t>VENUE</w:t>
            </w:r>
          </w:p>
        </w:tc>
      </w:tr>
      <w:tr>
        <w:trPr>
          <w:trHeight w:val="216"/>
        </w:trPr>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680" w:type="dxa"/>
            <w:vAlign w:val="bottom"/>
            <w:gridSpan w:val="2"/>
          </w:tcPr>
          <w:p>
            <w:pPr>
              <w:jc w:val="center"/>
              <w:ind w:right="4270"/>
              <w:spacing w:after="0"/>
              <w:rPr>
                <w:sz w:val="20"/>
                <w:szCs w:val="20"/>
                <w:color w:val="auto"/>
              </w:rPr>
            </w:pPr>
            <w:r>
              <w:rPr>
                <w:rFonts w:ascii="Arial" w:cs="Arial" w:eastAsia="Arial" w:hAnsi="Arial"/>
                <w:sz w:val="18"/>
                <w:szCs w:val="18"/>
                <w:color w:val="auto"/>
                <w:w w:val="96"/>
              </w:rPr>
              <w:t>N</w:t>
            </w:r>
            <w:r>
              <w:rPr>
                <w:rFonts w:ascii="Arial" w:cs="Arial" w:eastAsia="Arial" w:hAnsi="Arial"/>
                <w:sz w:val="14"/>
                <w:szCs w:val="14"/>
                <w:color w:val="auto"/>
                <w:w w:val="96"/>
              </w:rPr>
              <w:t>EW</w:t>
            </w:r>
            <w:r>
              <w:rPr>
                <w:rFonts w:ascii="Arial" w:cs="Arial" w:eastAsia="Arial" w:hAnsi="Arial"/>
                <w:sz w:val="18"/>
                <w:szCs w:val="18"/>
                <w:color w:val="auto"/>
                <w:w w:val="96"/>
              </w:rPr>
              <w:t xml:space="preserve"> Y</w:t>
            </w:r>
            <w:r>
              <w:rPr>
                <w:rFonts w:ascii="Arial" w:cs="Arial" w:eastAsia="Arial" w:hAnsi="Arial"/>
                <w:sz w:val="14"/>
                <w:szCs w:val="14"/>
                <w:color w:val="auto"/>
                <w:w w:val="96"/>
              </w:rPr>
              <w:t>ORK</w:t>
            </w:r>
            <w:r>
              <w:rPr>
                <w:rFonts w:ascii="Arial" w:cs="Arial" w:eastAsia="Arial" w:hAnsi="Arial"/>
                <w:sz w:val="18"/>
                <w:szCs w:val="18"/>
                <w:color w:val="auto"/>
                <w:w w:val="96"/>
              </w:rPr>
              <w:t>, NY 10017-3954</w:t>
            </w:r>
          </w:p>
        </w:tc>
      </w:tr>
      <w:tr>
        <w:trPr>
          <w:trHeight w:val="230"/>
        </w:trPr>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40" w:type="dxa"/>
            <w:vAlign w:val="bottom"/>
            <w:gridSpan w:val="2"/>
          </w:tcPr>
          <w:p>
            <w:pPr>
              <w:jc w:val="center"/>
              <w:ind w:left="2430"/>
              <w:spacing w:after="0"/>
              <w:rPr>
                <w:sz w:val="20"/>
                <w:szCs w:val="20"/>
                <w:color w:val="auto"/>
              </w:rPr>
            </w:pPr>
            <w:r>
              <w:rPr>
                <w:rFonts w:ascii="Arial" w:cs="Arial" w:eastAsia="Arial" w:hAnsi="Arial"/>
                <w:sz w:val="18"/>
                <w:szCs w:val="18"/>
                <w:color w:val="auto"/>
                <w:w w:val="90"/>
              </w:rPr>
              <w:t>(212) 455-2000</w:t>
            </w:r>
          </w:p>
        </w:tc>
        <w:tc>
          <w:tcPr>
            <w:tcW w:w="4360" w:type="dxa"/>
            <w:vAlign w:val="bottom"/>
          </w:tcPr>
          <w:p>
            <w:pPr>
              <w:spacing w:after="0"/>
              <w:rPr>
                <w:sz w:val="20"/>
                <w:szCs w:val="20"/>
                <w:color w:val="auto"/>
              </w:rPr>
            </w:pPr>
          </w:p>
        </w:tc>
      </w:tr>
      <w:tr>
        <w:trPr>
          <w:trHeight w:val="351"/>
        </w:trPr>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25"/>
        </w:trPr>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680" w:type="dxa"/>
            <w:vAlign w:val="bottom"/>
            <w:gridSpan w:val="2"/>
          </w:tcPr>
          <w:p>
            <w:pPr>
              <w:jc w:val="center"/>
              <w:ind w:right="4250"/>
              <w:spacing w:after="0"/>
              <w:rPr>
                <w:sz w:val="20"/>
                <w:szCs w:val="20"/>
                <w:color w:val="auto"/>
              </w:rPr>
            </w:pPr>
            <w:r>
              <w:rPr>
                <w:rFonts w:ascii="Arial" w:cs="Arial" w:eastAsia="Arial" w:hAnsi="Arial"/>
                <w:sz w:val="18"/>
                <w:szCs w:val="18"/>
                <w:color w:val="auto"/>
                <w:w w:val="96"/>
              </w:rPr>
              <w:t>F</w:t>
            </w:r>
            <w:r>
              <w:rPr>
                <w:rFonts w:ascii="Arial" w:cs="Arial" w:eastAsia="Arial" w:hAnsi="Arial"/>
                <w:sz w:val="14"/>
                <w:szCs w:val="14"/>
                <w:color w:val="auto"/>
                <w:w w:val="96"/>
              </w:rPr>
              <w:t>ACSIMILE</w:t>
            </w:r>
            <w:r>
              <w:rPr>
                <w:rFonts w:ascii="Arial" w:cs="Arial" w:eastAsia="Arial" w:hAnsi="Arial"/>
                <w:sz w:val="18"/>
                <w:szCs w:val="18"/>
                <w:color w:val="auto"/>
                <w:w w:val="96"/>
              </w:rPr>
              <w:t xml:space="preserve"> (212) 455-2502</w:t>
            </w:r>
          </w:p>
        </w:tc>
      </w:tr>
      <w:tr>
        <w:trPr>
          <w:trHeight w:val="445"/>
        </w:trPr>
        <w:tc>
          <w:tcPr>
            <w:tcW w:w="182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w:t>
            </w:r>
            <w:r>
              <w:rPr>
                <w:rFonts w:ascii="Arial" w:cs="Arial" w:eastAsia="Arial" w:hAnsi="Arial"/>
                <w:sz w:val="18"/>
                <w:szCs w:val="18"/>
                <w:color w:val="auto"/>
              </w:rPr>
              <w:t xml:space="preserve"> D</w:t>
            </w:r>
            <w:r>
              <w:rPr>
                <w:rFonts w:ascii="Arial" w:cs="Arial" w:eastAsia="Arial" w:hAnsi="Arial"/>
                <w:sz w:val="14"/>
                <w:szCs w:val="14"/>
                <w:color w:val="auto"/>
              </w:rPr>
              <w:t>IAL</w:t>
            </w:r>
            <w:r>
              <w:rPr>
                <w:rFonts w:ascii="Arial" w:cs="Arial" w:eastAsia="Arial" w:hAnsi="Arial"/>
                <w:sz w:val="18"/>
                <w:szCs w:val="18"/>
                <w:color w:val="auto"/>
              </w:rPr>
              <w:t xml:space="preserve"> N</w:t>
            </w:r>
            <w:r>
              <w:rPr>
                <w:rFonts w:ascii="Arial" w:cs="Arial" w:eastAsia="Arial" w:hAnsi="Arial"/>
                <w:sz w:val="14"/>
                <w:szCs w:val="14"/>
                <w:color w:val="auto"/>
              </w:rPr>
              <w:t>UMBER</w:t>
            </w:r>
          </w:p>
        </w:tc>
        <w:tc>
          <w:tcPr>
            <w:tcW w:w="25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Arial" w:cs="Arial" w:eastAsia="Arial" w:hAnsi="Arial"/>
                <w:sz w:val="18"/>
                <w:szCs w:val="18"/>
                <w:color w:val="auto"/>
              </w:rPr>
              <w:t>E-M</w:t>
            </w:r>
            <w:r>
              <w:rPr>
                <w:rFonts w:ascii="Arial" w:cs="Arial" w:eastAsia="Arial" w:hAnsi="Arial"/>
                <w:sz w:val="14"/>
                <w:szCs w:val="14"/>
                <w:color w:val="auto"/>
              </w:rPr>
              <w:t>AIL</w:t>
            </w:r>
            <w:r>
              <w:rPr>
                <w:rFonts w:ascii="Arial" w:cs="Arial" w:eastAsia="Arial" w:hAnsi="Arial"/>
                <w:sz w:val="18"/>
                <w:szCs w:val="18"/>
                <w:color w:val="auto"/>
              </w:rPr>
              <w:t xml:space="preserve"> A</w:t>
            </w:r>
            <w:r>
              <w:rPr>
                <w:rFonts w:ascii="Arial" w:cs="Arial" w:eastAsia="Arial" w:hAnsi="Arial"/>
                <w:sz w:val="14"/>
                <w:szCs w:val="14"/>
                <w:color w:val="auto"/>
              </w:rPr>
              <w:t>DDRESS</w:t>
            </w: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(212) 455-2948</w:t>
            </w:r>
          </w:p>
        </w:tc>
        <w:tc>
          <w:tcPr>
            <w:tcW w:w="25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360" w:type="dxa"/>
            <w:vAlign w:val="bottom"/>
          </w:tcPr>
          <w:p>
            <w:pPr>
              <w:jc w:val="right"/>
              <w:spacing w:after="0"/>
              <w:rPr>
                <w:sz w:val="20"/>
                <w:szCs w:val="20"/>
                <w:color w:val="auto"/>
              </w:rPr>
            </w:pPr>
            <w:r>
              <w:rPr>
                <w:rFonts w:ascii="Arial" w:cs="Arial" w:eastAsia="Arial" w:hAnsi="Arial"/>
                <w:sz w:val="18"/>
                <w:szCs w:val="18"/>
                <w:color w:val="auto"/>
              </w:rPr>
              <w:t>JKAUFMAN@STBLAW.COM</w:t>
            </w:r>
          </w:p>
        </w:tc>
      </w:tr>
      <w:tr>
        <w:trPr>
          <w:trHeight w:val="446"/>
        </w:trPr>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Arial" w:cs="Arial" w:eastAsia="Arial" w:hAnsi="Arial"/>
                <w:sz w:val="18"/>
                <w:szCs w:val="18"/>
                <w:color w:val="auto"/>
              </w:rPr>
              <w:t>September 28, 2020</w:t>
            </w:r>
          </w:p>
        </w:tc>
      </w:tr>
      <w:tr>
        <w:trPr>
          <w:trHeight w:val="392"/>
        </w:trPr>
        <w:tc>
          <w:tcPr>
            <w:tcW w:w="1820" w:type="dxa"/>
            <w:vAlign w:val="bottom"/>
            <w:gridSpan w:val="2"/>
          </w:tcPr>
          <w:p>
            <w:pPr>
              <w:spacing w:after="0"/>
              <w:rPr>
                <w:sz w:val="20"/>
                <w:szCs w:val="20"/>
                <w:color w:val="auto"/>
              </w:rPr>
            </w:pPr>
            <w:r>
              <w:rPr>
                <w:rFonts w:ascii="Arial" w:cs="Arial" w:eastAsia="Arial" w:hAnsi="Arial"/>
                <w:sz w:val="18"/>
                <w:szCs w:val="18"/>
                <w:color w:val="auto"/>
              </w:rPr>
              <w:t>VIA EDGAR</w:t>
            </w:r>
          </w:p>
        </w:tc>
        <w:tc>
          <w:tcPr>
            <w:tcW w:w="25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465"/>
        </w:trPr>
        <w:tc>
          <w:tcPr>
            <w:tcW w:w="98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9200" w:type="dxa"/>
            <w:vAlign w:val="bottom"/>
            <w:gridSpan w:val="3"/>
          </w:tcPr>
          <w:p>
            <w:pPr>
              <w:ind w:left="140"/>
              <w:spacing w:after="0"/>
              <w:rPr>
                <w:sz w:val="20"/>
                <w:szCs w:val="20"/>
                <w:color w:val="auto"/>
              </w:rPr>
            </w:pPr>
            <w:r>
              <w:rPr>
                <w:rFonts w:ascii="Arial" w:cs="Arial" w:eastAsia="Arial" w:hAnsi="Arial"/>
                <w:sz w:val="18"/>
                <w:szCs w:val="18"/>
                <w:color w:val="auto"/>
              </w:rPr>
              <w:t>Re:  Academy Sports and Outdoors, Inc.</w:t>
            </w:r>
          </w:p>
        </w:tc>
      </w:tr>
      <w:tr>
        <w:trPr>
          <w:trHeight w:val="216"/>
        </w:trPr>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0" w:type="dxa"/>
            <w:vAlign w:val="bottom"/>
            <w:gridSpan w:val="3"/>
          </w:tcPr>
          <w:p>
            <w:pPr>
              <w:ind w:left="580"/>
              <w:spacing w:after="0"/>
              <w:rPr>
                <w:sz w:val="20"/>
                <w:szCs w:val="20"/>
                <w:color w:val="auto"/>
              </w:rPr>
            </w:pPr>
            <w:r>
              <w:rPr>
                <w:rFonts w:ascii="Arial" w:cs="Arial" w:eastAsia="Arial" w:hAnsi="Arial"/>
                <w:sz w:val="18"/>
                <w:szCs w:val="18"/>
                <w:color w:val="auto"/>
              </w:rPr>
              <w:t>Amendment No. 1 to Registration Statement on Form S-1</w:t>
            </w:r>
          </w:p>
        </w:tc>
      </w:tr>
      <w:tr>
        <w:trPr>
          <w:trHeight w:val="216"/>
        </w:trPr>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0" w:type="dxa"/>
            <w:vAlign w:val="bottom"/>
            <w:gridSpan w:val="3"/>
          </w:tcPr>
          <w:p>
            <w:pPr>
              <w:ind w:left="580"/>
              <w:spacing w:after="0"/>
              <w:rPr>
                <w:sz w:val="20"/>
                <w:szCs w:val="20"/>
                <w:color w:val="auto"/>
              </w:rPr>
            </w:pPr>
            <w:r>
              <w:rPr>
                <w:rFonts w:ascii="Arial" w:cs="Arial" w:eastAsia="Arial" w:hAnsi="Arial"/>
                <w:sz w:val="18"/>
                <w:szCs w:val="18"/>
                <w:color w:val="auto"/>
              </w:rPr>
              <w:t>filed on September 23, 2020</w:t>
            </w:r>
          </w:p>
        </w:tc>
      </w:tr>
      <w:tr>
        <w:trPr>
          <w:trHeight w:val="230"/>
        </w:trPr>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0" w:type="dxa"/>
            <w:vAlign w:val="bottom"/>
            <w:gridSpan w:val="3"/>
          </w:tcPr>
          <w:p>
            <w:pPr>
              <w:ind w:left="580"/>
              <w:spacing w:after="0"/>
              <w:rPr>
                <w:sz w:val="20"/>
                <w:szCs w:val="20"/>
                <w:color w:val="auto"/>
              </w:rPr>
            </w:pPr>
            <w:r>
              <w:rPr>
                <w:rFonts w:ascii="Arial" w:cs="Arial" w:eastAsia="Arial" w:hAnsi="Arial"/>
                <w:sz w:val="18"/>
                <w:szCs w:val="18"/>
                <w:color w:val="auto"/>
              </w:rPr>
              <w:t>File No. 333-248683</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40" w:firstLine="440"/>
        <w:spacing w:after="0" w:line="255" w:lineRule="auto"/>
        <w:rPr>
          <w:sz w:val="20"/>
          <w:szCs w:val="20"/>
          <w:color w:val="auto"/>
        </w:rPr>
      </w:pPr>
      <w:r>
        <w:rPr>
          <w:rFonts w:ascii="Arial" w:cs="Arial" w:eastAsia="Arial" w:hAnsi="Arial"/>
          <w:sz w:val="18"/>
          <w:szCs w:val="18"/>
          <w:color w:val="auto"/>
        </w:rPr>
        <w:t>On behalf of Academy Sports and Outdoors, Inc. (the “Company”), we hereby transmit via EDGAR for filing with the staff (the “Staff”) of the Division of Corporation Finance of the Securities and Exchange Commission Amendment No. 2 (“Amendment No. 2”) to the registration statement on Form S-1 (File No. 333-248683) (the “Registration Statement”) relating to the proposed initial public offering of shares of the Company’s common stock. The Company has prepared Amendment No. 2 in response to the Staff’s comments in its letter, dated September 25, 2020, relating to the above-referenced Amendment No. 1 to the Registration Statement (the “Comment Letter”) and in response to comments received from the Financial Industry Regulatory Authority, Inc.</w:t>
      </w:r>
    </w:p>
    <w:p>
      <w:pPr>
        <w:spacing w:after="0" w:line="192" w:lineRule="exact"/>
        <w:rPr>
          <w:sz w:val="24"/>
          <w:szCs w:val="24"/>
          <w:color w:val="auto"/>
        </w:rPr>
      </w:pPr>
    </w:p>
    <w:p>
      <w:pPr>
        <w:ind w:right="100" w:firstLine="440"/>
        <w:spacing w:after="0" w:line="263" w:lineRule="auto"/>
        <w:rPr>
          <w:sz w:val="20"/>
          <w:szCs w:val="20"/>
          <w:color w:val="auto"/>
        </w:rPr>
      </w:pPr>
      <w:r>
        <w:rPr>
          <w:rFonts w:ascii="Arial" w:cs="Arial" w:eastAsia="Arial" w:hAnsi="Arial"/>
          <w:sz w:val="18"/>
          <w:szCs w:val="18"/>
          <w:color w:val="auto"/>
        </w:rPr>
        <w:t>In addition, we are providing the following responses to the Staff’s Comment Letter. To assist your review, we have retyped the text of the Staff’s comments in italics below. Page references in the text of this letter correspond to the pages of Amendment No. 2. The responses and information described below are based upon information provided to us by the Company.</w:t>
      </w:r>
    </w:p>
    <w:p>
      <w:pPr>
        <w:sectPr>
          <w:pgSz w:w="11900" w:h="16838" w:orient="portrait"/>
          <w:cols w:equalWidth="0" w:num="1">
            <w:col w:w="11020"/>
          </w:cols>
          <w:pgMar w:left="440" w:top="233" w:right="439" w:bottom="1440" w:gutter="0" w:footer="0" w:header="0"/>
        </w:sectPr>
      </w:pPr>
    </w:p>
    <w:bookmarkStart w:id="1" w:name="page2"/>
    <w:bookmarkEnd w:id="1"/>
    <w:p>
      <w:pPr>
        <w:ind w:left="4"/>
        <w:spacing w:after="0"/>
        <w:tabs>
          <w:tab w:leader="none" w:pos="95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6"/>
          <w:szCs w:val="16"/>
          <w:color w:val="auto"/>
        </w:rPr>
        <w:t>September 28,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Amendment No. 1 to Registration Statement on Form S-1 filed September 23,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Summary Historical Consolidated Financial and Other Data, page 16</w:t>
      </w:r>
    </w:p>
    <w:p>
      <w:pPr>
        <w:spacing w:after="0" w:line="131" w:lineRule="exact"/>
        <w:rPr>
          <w:sz w:val="20"/>
          <w:szCs w:val="20"/>
          <w:color w:val="auto"/>
        </w:rPr>
      </w:pPr>
    </w:p>
    <w:p>
      <w:pPr>
        <w:ind w:left="1424" w:right="500" w:hanging="439"/>
        <w:spacing w:after="0" w:line="308" w:lineRule="auto"/>
        <w:tabs>
          <w:tab w:leader="none" w:pos="1424"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The balance sheet data for all periods other than as of August 1, 2020 is missing from your table on page 17. Please provide a completed table in your next amendment, as it appears that all of the data for completing the table is available.</w:t>
      </w:r>
    </w:p>
    <w:p>
      <w:pPr>
        <w:spacing w:after="0" w:line="38" w:lineRule="exact"/>
        <w:rPr>
          <w:rFonts w:ascii="Arial" w:cs="Arial" w:eastAsia="Arial" w:hAnsi="Arial"/>
          <w:sz w:val="17"/>
          <w:szCs w:val="17"/>
          <w:i w:val="1"/>
          <w:iCs w:val="1"/>
          <w:color w:val="auto"/>
        </w:rPr>
      </w:pPr>
    </w:p>
    <w:p>
      <w:pPr>
        <w:ind w:left="1424"/>
        <w:spacing w:after="0"/>
        <w:rPr>
          <w:rFonts w:ascii="Arial" w:cs="Arial" w:eastAsia="Arial" w:hAnsi="Arial"/>
          <w:sz w:val="17"/>
          <w:szCs w:val="17"/>
          <w:i w:val="1"/>
          <w:iCs w:val="1"/>
          <w:color w:val="auto"/>
        </w:rPr>
      </w:pPr>
      <w:r>
        <w:rPr>
          <w:rFonts w:ascii="Arial" w:cs="Arial" w:eastAsia="Arial" w:hAnsi="Arial"/>
          <w:sz w:val="18"/>
          <w:szCs w:val="18"/>
          <w:color w:val="auto"/>
        </w:rPr>
        <w:t>The Company advises the Staff it has revised its disclosure on page 17 accordingly.</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Dilution, page 61</w:t>
      </w:r>
    </w:p>
    <w:p>
      <w:pPr>
        <w:spacing w:after="0" w:line="131" w:lineRule="exact"/>
        <w:rPr>
          <w:sz w:val="20"/>
          <w:szCs w:val="20"/>
          <w:color w:val="auto"/>
        </w:rPr>
      </w:pPr>
    </w:p>
    <w:p>
      <w:pPr>
        <w:ind w:left="1424" w:right="160" w:hanging="439"/>
        <w:spacing w:after="0" w:line="263" w:lineRule="auto"/>
        <w:tabs>
          <w:tab w:leader="none" w:pos="1424"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the calculation of your pro forma net tangible book (deficit) as of August 1, 2020, and your resultant calculation of dilution per share of common stock to investors in the offering, to also give pro forma effect to the $257 million special distribution paid to existing unitholders on August 25, 2020.</w:t>
      </w:r>
    </w:p>
    <w:p>
      <w:pPr>
        <w:spacing w:after="0" w:line="75" w:lineRule="exact"/>
        <w:rPr>
          <w:rFonts w:ascii="Arial" w:cs="Arial" w:eastAsia="Arial" w:hAnsi="Arial"/>
          <w:sz w:val="18"/>
          <w:szCs w:val="18"/>
          <w:i w:val="1"/>
          <w:iCs w:val="1"/>
          <w:color w:val="auto"/>
        </w:rPr>
      </w:pPr>
    </w:p>
    <w:p>
      <w:pPr>
        <w:ind w:left="1424"/>
        <w:spacing w:after="0"/>
        <w:rPr>
          <w:rFonts w:ascii="Arial" w:cs="Arial" w:eastAsia="Arial" w:hAnsi="Arial"/>
          <w:sz w:val="18"/>
          <w:szCs w:val="18"/>
          <w:i w:val="1"/>
          <w:iCs w:val="1"/>
          <w:color w:val="auto"/>
        </w:rPr>
      </w:pPr>
      <w:r>
        <w:rPr>
          <w:rFonts w:ascii="Arial" w:cs="Arial" w:eastAsia="Arial" w:hAnsi="Arial"/>
          <w:sz w:val="18"/>
          <w:szCs w:val="18"/>
          <w:color w:val="auto"/>
        </w:rPr>
        <w:t>The Company advises the Staff it has revised its disclosure on pages 50 and 61 accordingly.</w:t>
      </w:r>
    </w:p>
    <w:p>
      <w:pPr>
        <w:spacing w:after="0" w:line="225" w:lineRule="exact"/>
        <w:rPr>
          <w:rFonts w:ascii="Arial" w:cs="Arial" w:eastAsia="Arial" w:hAnsi="Arial"/>
          <w:sz w:val="18"/>
          <w:szCs w:val="18"/>
          <w:i w:val="1"/>
          <w:iCs w:val="1"/>
          <w:color w:val="auto"/>
        </w:rPr>
      </w:pPr>
    </w:p>
    <w:p>
      <w:pPr>
        <w:ind w:left="4504"/>
        <w:spacing w:after="0"/>
        <w:rPr>
          <w:rFonts w:ascii="Arial" w:cs="Arial" w:eastAsia="Arial" w:hAnsi="Arial"/>
          <w:sz w:val="18"/>
          <w:szCs w:val="18"/>
          <w:i w:val="1"/>
          <w:iCs w:val="1"/>
          <w:color w:val="auto"/>
        </w:rPr>
      </w:pPr>
      <w:r>
        <w:rPr>
          <w:rFonts w:ascii="Arial" w:cs="Arial" w:eastAsia="Arial" w:hAnsi="Arial"/>
          <w:sz w:val="18"/>
          <w:szCs w:val="18"/>
          <w:color w:val="auto"/>
        </w:rPr>
        <w:t>*  *  *  *  *  *   *  *</w:t>
      </w:r>
    </w:p>
    <w:p>
      <w:pPr>
        <w:spacing w:after="0" w:line="225"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8"/>
          <w:szCs w:val="18"/>
          <w:color w:val="auto"/>
        </w:rPr>
        <w:t>Please do not hesitate to call me at (212) 455-2948 with any questions or comments regarding this filing or if you wish to discuss the above responses.</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Joseph H. Kaufman</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Joseph H. Kaufman</w:t>
      </w:r>
    </w:p>
    <w:p>
      <w:pPr>
        <w:spacing w:after="0" w:line="238" w:lineRule="exact"/>
        <w:rPr>
          <w:sz w:val="20"/>
          <w:szCs w:val="20"/>
          <w:color w:val="auto"/>
        </w:rPr>
      </w:pPr>
    </w:p>
    <w:p>
      <w:pPr>
        <w:ind w:left="704" w:right="7960" w:hanging="704"/>
        <w:spacing w:after="0" w:line="258" w:lineRule="auto"/>
        <w:tabs>
          <w:tab w:leader="none" w:pos="344"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Securities and Exchange Commission Patrick Kuhn</w:t>
      </w:r>
    </w:p>
    <w:p>
      <w:pPr>
        <w:spacing w:after="0" w:line="1" w:lineRule="exact"/>
        <w:rPr>
          <w:rFonts w:ascii="Arial" w:cs="Arial" w:eastAsia="Arial" w:hAnsi="Arial"/>
          <w:sz w:val="18"/>
          <w:szCs w:val="18"/>
          <w:color w:val="auto"/>
        </w:rPr>
      </w:pPr>
    </w:p>
    <w:p>
      <w:pPr>
        <w:ind w:left="704" w:right="9380"/>
        <w:spacing w:after="0" w:line="302" w:lineRule="auto"/>
        <w:rPr>
          <w:rFonts w:ascii="Arial" w:cs="Arial" w:eastAsia="Arial" w:hAnsi="Arial"/>
          <w:sz w:val="18"/>
          <w:szCs w:val="18"/>
          <w:color w:val="auto"/>
        </w:rPr>
      </w:pPr>
      <w:r>
        <w:rPr>
          <w:rFonts w:ascii="Arial" w:cs="Arial" w:eastAsia="Arial" w:hAnsi="Arial"/>
          <w:sz w:val="16"/>
          <w:szCs w:val="16"/>
          <w:color w:val="auto"/>
        </w:rPr>
        <w:t>Linda Cvrkel Cara Wirth Erin Jaskot</w:t>
      </w:r>
    </w:p>
    <w:p>
      <w:pPr>
        <w:spacing w:after="0" w:line="155" w:lineRule="exact"/>
        <w:rPr>
          <w:sz w:val="20"/>
          <w:szCs w:val="20"/>
          <w:color w:val="auto"/>
        </w:rPr>
      </w:pPr>
    </w:p>
    <w:p>
      <w:pPr>
        <w:ind w:left="344"/>
        <w:spacing w:after="0"/>
        <w:rPr>
          <w:sz w:val="20"/>
          <w:szCs w:val="20"/>
          <w:color w:val="auto"/>
        </w:rPr>
      </w:pPr>
      <w:r>
        <w:rPr>
          <w:rFonts w:ascii="Arial" w:cs="Arial" w:eastAsia="Arial" w:hAnsi="Arial"/>
          <w:sz w:val="18"/>
          <w:szCs w:val="18"/>
          <w:color w:val="auto"/>
        </w:rPr>
        <w:t>Academy Sports and Outdoors, Inc.</w:t>
      </w:r>
    </w:p>
    <w:p>
      <w:pPr>
        <w:spacing w:after="0" w:line="23" w:lineRule="exact"/>
        <w:rPr>
          <w:sz w:val="20"/>
          <w:szCs w:val="20"/>
          <w:color w:val="auto"/>
        </w:rPr>
      </w:pPr>
    </w:p>
    <w:p>
      <w:pPr>
        <w:ind w:left="704"/>
        <w:spacing w:after="0"/>
        <w:rPr>
          <w:sz w:val="20"/>
          <w:szCs w:val="20"/>
          <w:color w:val="auto"/>
        </w:rPr>
      </w:pPr>
      <w:r>
        <w:rPr>
          <w:rFonts w:ascii="Arial" w:cs="Arial" w:eastAsia="Arial" w:hAnsi="Arial"/>
          <w:sz w:val="18"/>
          <w:szCs w:val="18"/>
          <w:color w:val="auto"/>
        </w:rPr>
        <w:t>Ken C. Hicks</w:t>
      </w:r>
    </w:p>
    <w:p>
      <w:pPr>
        <w:spacing w:after="0" w:line="211" w:lineRule="exact"/>
        <w:rPr>
          <w:sz w:val="20"/>
          <w:szCs w:val="20"/>
          <w:color w:val="auto"/>
        </w:rPr>
      </w:pPr>
    </w:p>
    <w:p>
      <w:pPr>
        <w:ind w:left="344"/>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704"/>
        <w:spacing w:after="0"/>
        <w:rPr>
          <w:sz w:val="20"/>
          <w:szCs w:val="20"/>
          <w:color w:val="auto"/>
        </w:rPr>
      </w:pPr>
      <w:r>
        <w:rPr>
          <w:rFonts w:ascii="Arial" w:cs="Arial" w:eastAsia="Arial" w:hAnsi="Arial"/>
          <w:sz w:val="18"/>
          <w:szCs w:val="18"/>
          <w:color w:val="auto"/>
        </w:rPr>
        <w:t>Marc Jaffe</w:t>
      </w:r>
    </w:p>
    <w:p>
      <w:pPr>
        <w:spacing w:after="0" w:line="9" w:lineRule="exact"/>
        <w:rPr>
          <w:sz w:val="20"/>
          <w:szCs w:val="20"/>
          <w:color w:val="auto"/>
        </w:rPr>
      </w:pPr>
    </w:p>
    <w:p>
      <w:pPr>
        <w:ind w:left="704"/>
        <w:spacing w:after="0"/>
        <w:rPr>
          <w:sz w:val="20"/>
          <w:szCs w:val="20"/>
          <w:color w:val="auto"/>
        </w:rPr>
      </w:pPr>
      <w:r>
        <w:rPr>
          <w:rFonts w:ascii="Arial" w:cs="Arial" w:eastAsia="Arial" w:hAnsi="Arial"/>
          <w:sz w:val="18"/>
          <w:szCs w:val="18"/>
          <w:color w:val="auto"/>
        </w:rPr>
        <w:t>Ian Schuman</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sectPr>
      <w:pgSz w:w="11900" w:h="16838" w:orient="portrait"/>
      <w:cols w:equalWidth="0" w:num="1">
        <w:col w:w="11024"/>
      </w:cols>
      <w:pgMar w:left="436"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lvl w:ilvl="1">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2021-08-15T19:59:23Z</dcterms:created>
  <dcterms:modified xsi:type="dcterms:W3CDTF">2021-08-15T19:59:23Z</dcterms:modified>
</cp:coreProperties>
</file>