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184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1847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Tweedy Jeffrey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36"/>
        </w:trPr>
        <w:tc>
          <w:tcPr>
            <w:tcW w:w="60" w:type="dxa"/>
            <w:vAlign w:val="bottom"/>
            <w:tcBorders>
              <w:bottom w:val="single" w:sz="8" w:color="2C2C2C"/>
            </w:tcBorders>
          </w:tcPr>
          <w:p>
            <w:pPr>
              <w:spacing w:after="0"/>
              <w:rPr>
                <w:sz w:val="11"/>
                <w:szCs w:val="11"/>
                <w:color w:val="auto"/>
              </w:rPr>
            </w:pPr>
          </w:p>
        </w:tc>
        <w:tc>
          <w:tcPr>
            <w:tcW w:w="140" w:type="dxa"/>
            <w:vAlign w:val="bottom"/>
            <w:tcBorders>
              <w:top w:val="single" w:sz="8" w:color="0000EE"/>
              <w:bottom w:val="single" w:sz="8" w:color="2C2C2C"/>
            </w:tcBorders>
          </w:tcPr>
          <w:p>
            <w:pPr>
              <w:spacing w:after="0"/>
              <w:rPr>
                <w:sz w:val="11"/>
                <w:szCs w:val="11"/>
                <w:color w:val="auto"/>
              </w:rPr>
            </w:pPr>
          </w:p>
        </w:tc>
        <w:tc>
          <w:tcPr>
            <w:tcW w:w="2700" w:type="dxa"/>
            <w:vAlign w:val="bottom"/>
            <w:tcBorders>
              <w:top w:val="single" w:sz="8" w:color="0000EE"/>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40" w:type="dxa"/>
            <w:vAlign w:val="bottom"/>
          </w:tcPr>
          <w:p>
            <w:pPr>
              <w:ind w:left="320"/>
              <w:spacing w:after="0" w:line="110" w:lineRule="exact"/>
              <w:rPr>
                <w:sz w:val="20"/>
                <w:szCs w:val="20"/>
                <w:color w:val="auto"/>
              </w:rPr>
            </w:pPr>
            <w:r>
              <w:rPr>
                <w:rFonts w:ascii="Arial" w:cs="Arial" w:eastAsia="Arial" w:hAnsi="Arial"/>
                <w:sz w:val="12"/>
                <w:szCs w:val="12"/>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06/02/2024</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06/03/2024</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2,861</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10,731</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2,861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06/02/2024</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2,861</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 2023, the Reporting Person was granted 2,861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6565"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2024-06-03T16:53:28Z</dcterms:created>
  <dcterms:modified xsi:type="dcterms:W3CDTF">2024-06-03T16:53:28Z</dcterms:modified>
</cp:coreProperties>
</file>