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tcPr>
          <w:p>
            <w:pPr>
              <w:ind w:left="760"/>
              <w:spacing w:after="0" w:line="206"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7"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w w:val="99"/>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5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7023100" cy="3794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7941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8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1">
        <w:r>
          <w:rPr>
            <w:rFonts w:ascii="Arial" w:cs="Arial" w:eastAsia="Arial" w:hAnsi="Arial"/>
            <w:sz w:val="16"/>
            <w:szCs w:val="16"/>
            <w:u w:val="single" w:color="auto"/>
            <w:color w:val="0000EE"/>
          </w:rPr>
          <w:t>McCabe Matthew M.</w:t>
        </w:r>
      </w:hyperlink>
    </w:p>
    <w:p>
      <w:pPr>
        <w:spacing w:after="0" w:line="232"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56" w:lineRule="exact"/>
        <w:rPr>
          <w:sz w:val="24"/>
          <w:szCs w:val="24"/>
          <w:color w:val="auto"/>
        </w:rPr>
      </w:pPr>
    </w:p>
    <w:p>
      <w:pPr>
        <w:ind w:left="100"/>
        <w:spacing w:after="0" w:line="344" w:lineRule="auto"/>
        <w:rPr>
          <w:sz w:val="20"/>
          <w:szCs w:val="20"/>
          <w:color w:val="auto"/>
        </w:rPr>
      </w:pPr>
      <w:r>
        <w:rPr>
          <w:rFonts w:ascii="Arial" w:cs="Arial" w:eastAsia="Arial" w:hAnsi="Arial"/>
          <w:sz w:val="13"/>
          <w:szCs w:val="13"/>
          <w:color w:val="0000FF"/>
        </w:rPr>
        <w:t>C/O ACADEMY SPORTS AND OUTDOORS, INC. 1800 NORTH MASON ROAD</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3"/>
          <w:szCs w:val="13"/>
          <w:color w:val="0000FF"/>
        </w:rPr>
        <w:t>KATY</w:t>
      </w:r>
      <w:r>
        <w:rPr>
          <w:sz w:val="20"/>
          <w:szCs w:val="20"/>
          <w:color w:val="auto"/>
        </w:rPr>
        <w:tab/>
      </w:r>
      <w:r>
        <w:rPr>
          <w:rFonts w:ascii="Arial" w:cs="Arial" w:eastAsia="Arial" w:hAnsi="Arial"/>
          <w:sz w:val="13"/>
          <w:szCs w:val="13"/>
          <w:color w:val="0000FF"/>
        </w:rPr>
        <w:t>TX</w:t>
      </w:r>
      <w:r>
        <w:rPr>
          <w:sz w:val="20"/>
          <w:szCs w:val="20"/>
          <w:color w:val="auto"/>
        </w:rPr>
        <w:tab/>
      </w:r>
      <w:r>
        <w:rPr>
          <w:rFonts w:ascii="Arial" w:cs="Arial" w:eastAsia="Arial" w:hAnsi="Arial"/>
          <w:sz w:val="12"/>
          <w:szCs w:val="12"/>
          <w:color w:val="0000FF"/>
        </w:rPr>
        <w:t>77449</w:t>
      </w:r>
    </w:p>
    <w:p>
      <w:pPr>
        <w:spacing w:after="0" w:line="25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267" w:lineRule="auto"/>
        <w:tabs>
          <w:tab w:leader="none" w:pos="111"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0000FF"/>
        </w:rPr>
        <w:t>06/25/2023</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ind w:left="40"/>
              <w:spacing w:after="0"/>
              <w:rPr>
                <w:sz w:val="20"/>
                <w:szCs w:val="20"/>
                <w:color w:val="auto"/>
              </w:rPr>
            </w:pPr>
            <w:r>
              <w:rPr>
                <w:rFonts w:ascii="Arial" w:cs="Arial" w:eastAsia="Arial" w:hAnsi="Arial"/>
                <w:sz w:val="10"/>
                <w:szCs w:val="10"/>
                <w:color w:val="auto"/>
                <w:w w:val="95"/>
              </w:rPr>
              <w:t>5.</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r>
      <w:tr>
        <w:trPr>
          <w:trHeight w:val="140"/>
        </w:trPr>
        <w:tc>
          <w:tcPr>
            <w:tcW w:w="204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220" w:type="dxa"/>
            <w:vAlign w:val="bottom"/>
          </w:tcPr>
          <w:p>
            <w:pPr>
              <w:spacing w:after="0"/>
              <w:rPr>
                <w:sz w:val="12"/>
                <w:szCs w:val="12"/>
                <w:color w:val="auto"/>
              </w:rPr>
            </w:pPr>
          </w:p>
        </w:tc>
        <w:tc>
          <w:tcPr>
            <w:tcW w:w="2740" w:type="dxa"/>
            <w:vAlign w:val="bottom"/>
            <w:gridSpan w:val="3"/>
          </w:tcPr>
          <w:p>
            <w:pPr>
              <w:ind w:left="40"/>
              <w:spacing w:after="0" w:line="140" w:lineRule="exact"/>
              <w:rPr>
                <w:sz w:val="20"/>
                <w:szCs w:val="20"/>
                <w:color w:val="auto"/>
              </w:rPr>
            </w:pPr>
            <w:r>
              <w:rPr>
                <w:rFonts w:ascii="Arial" w:cs="Arial" w:eastAsia="Arial" w:hAnsi="Arial"/>
                <w:sz w:val="13"/>
                <w:szCs w:val="13"/>
                <w:color w:val="0000FF"/>
              </w:rPr>
              <w:t>06/26/2023</w:t>
            </w:r>
          </w:p>
        </w:tc>
      </w:tr>
      <w:tr>
        <w:trPr>
          <w:trHeight w:val="127"/>
        </w:trPr>
        <w:tc>
          <w:tcPr>
            <w:tcW w:w="420" w:type="dxa"/>
            <w:vAlign w:val="bottom"/>
          </w:tcPr>
          <w:p>
            <w:pPr>
              <w:spacing w:after="0"/>
              <w:rPr>
                <w:sz w:val="11"/>
                <w:szCs w:val="11"/>
                <w:color w:val="auto"/>
              </w:rPr>
            </w:pPr>
          </w:p>
        </w:tc>
        <w:tc>
          <w:tcPr>
            <w:tcW w:w="162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220" w:type="dxa"/>
            <w:vAlign w:val="bottom"/>
          </w:tcPr>
          <w:p>
            <w:pPr>
              <w:ind w:left="80"/>
              <w:spacing w:after="0"/>
              <w:rPr>
                <w:sz w:val="20"/>
                <w:szCs w:val="20"/>
                <w:color w:val="auto"/>
              </w:rPr>
            </w:pPr>
            <w:r>
              <w:rPr>
                <w:rFonts w:ascii="Arial" w:cs="Arial" w:eastAsia="Arial" w:hAnsi="Arial"/>
                <w:sz w:val="10"/>
                <w:szCs w:val="10"/>
                <w:color w:val="auto"/>
              </w:rPr>
              <w:t>10% Owner</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88"/>
        </w:trPr>
        <w:tc>
          <w:tcPr>
            <w:tcW w:w="420" w:type="dxa"/>
            <w:vAlign w:val="bottom"/>
          </w:tcPr>
          <w:p>
            <w:pPr>
              <w:ind w:left="220"/>
              <w:spacing w:after="0"/>
              <w:rPr>
                <w:sz w:val="20"/>
                <w:szCs w:val="20"/>
                <w:color w:val="auto"/>
              </w:rPr>
            </w:pPr>
            <w:r>
              <w:rPr>
                <w:rFonts w:ascii="Arial" w:cs="Arial" w:eastAsia="Arial" w:hAnsi="Arial"/>
                <w:sz w:val="13"/>
                <w:szCs w:val="13"/>
                <w:color w:val="0000FF"/>
              </w:rPr>
              <w:t>X</w:t>
            </w:r>
          </w:p>
        </w:tc>
        <w:tc>
          <w:tcPr>
            <w:tcW w:w="162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220" w:type="dxa"/>
            <w:vAlign w:val="bottom"/>
          </w:tcPr>
          <w:p>
            <w:pPr>
              <w:ind w:left="8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0"/>
        </w:trPr>
        <w:tc>
          <w:tcPr>
            <w:tcW w:w="420" w:type="dxa"/>
            <w:vAlign w:val="bottom"/>
          </w:tcPr>
          <w:p>
            <w:pPr>
              <w:spacing w:after="0"/>
              <w:rPr>
                <w:sz w:val="17"/>
                <w:szCs w:val="17"/>
                <w:color w:val="auto"/>
              </w:rPr>
            </w:pPr>
          </w:p>
        </w:tc>
        <w:tc>
          <w:tcPr>
            <w:tcW w:w="1620" w:type="dxa"/>
            <w:vAlign w:val="bottom"/>
          </w:tcPr>
          <w:p>
            <w:pPr>
              <w:ind w:left="840"/>
              <w:spacing w:after="0"/>
              <w:rPr>
                <w:sz w:val="20"/>
                <w:szCs w:val="20"/>
                <w:color w:val="auto"/>
              </w:rPr>
            </w:pPr>
            <w:r>
              <w:rPr>
                <w:rFonts w:ascii="Arial" w:cs="Arial" w:eastAsia="Arial" w:hAnsi="Arial"/>
                <w:sz w:val="13"/>
                <w:szCs w:val="13"/>
                <w:color w:val="0000FF"/>
              </w:rPr>
              <w:t>EVP &amp; CMO</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322"/>
        </w:trPr>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2"/>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0"/>
                <w:szCs w:val="10"/>
                <w:color w:val="auto"/>
                <w:w w:val="95"/>
              </w:rPr>
              <w:t>6.</w:t>
            </w:r>
          </w:p>
        </w:tc>
        <w:tc>
          <w:tcPr>
            <w:tcW w:w="2600" w:type="dxa"/>
            <w:vAlign w:val="bottom"/>
            <w:gridSpan w:val="2"/>
          </w:tcPr>
          <w:p>
            <w:pPr>
              <w:ind w:left="20"/>
              <w:spacing w:after="0"/>
              <w:rPr>
                <w:sz w:val="20"/>
                <w:szCs w:val="20"/>
                <w:color w:val="auto"/>
              </w:rPr>
            </w:pPr>
            <w:r>
              <w:rPr>
                <w:rFonts w:ascii="Arial" w:cs="Arial" w:eastAsia="Arial" w:hAnsi="Arial"/>
                <w:sz w:val="10"/>
                <w:szCs w:val="10"/>
                <w:color w:val="auto"/>
              </w:rPr>
              <w:t>Individual or Joint/Group Filing (Check Applicable Line)</w:t>
            </w:r>
          </w:p>
        </w:tc>
      </w:tr>
      <w:tr>
        <w:trPr>
          <w:trHeight w:val="178"/>
        </w:trPr>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0000FF"/>
              </w:rPr>
              <w:t>X</w:t>
            </w: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One Reporting Person</w:t>
            </w:r>
          </w:p>
        </w:tc>
      </w:tr>
      <w:tr>
        <w:trPr>
          <w:trHeight w:val="162"/>
        </w:trPr>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Arial" w:cs="Arial" w:eastAsia="Arial" w:hAnsi="Arial"/>
                <w:sz w:val="10"/>
                <w:szCs w:val="10"/>
                <w:color w:val="auto"/>
              </w:rPr>
              <w:t>Form filed by More than One Reporting Person</w:t>
            </w:r>
          </w:p>
        </w:tc>
      </w:tr>
    </w:tbl>
    <w:p>
      <w:pPr>
        <w:spacing w:after="0" w:line="127" w:lineRule="exact"/>
        <w:rPr>
          <w:sz w:val="24"/>
          <w:szCs w:val="24"/>
          <w:color w:val="auto"/>
        </w:rPr>
      </w:pPr>
    </w:p>
    <w:p>
      <w:pPr>
        <w:sectPr>
          <w:pgSz w:w="11900" w:h="16838" w:orient="portrait"/>
          <w:cols w:equalWidth="0" w:num="3">
            <w:col w:w="2860" w:space="500"/>
            <w:col w:w="1260" w:space="380"/>
            <w:col w:w="60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9"/>
        </w:trPr>
        <w:tc>
          <w:tcPr>
            <w:tcW w:w="3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2"/>
                <w:szCs w:val="12"/>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ind w:left="760"/>
              <w:spacing w:after="0"/>
              <w:rPr>
                <w:sz w:val="20"/>
                <w:szCs w:val="20"/>
                <w:color w:val="auto"/>
              </w:rPr>
            </w:pPr>
            <w:r>
              <w:rPr>
                <w:rFonts w:ascii="Arial" w:cs="Arial" w:eastAsia="Arial" w:hAnsi="Arial"/>
                <w:sz w:val="13"/>
                <w:szCs w:val="13"/>
                <w:color w:val="0000FF"/>
              </w:rPr>
              <w:t>6,335</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20" w:type="dxa"/>
            <w:vAlign w:val="bottom"/>
            <w:tcBorders>
              <w:top w:val="single" w:sz="8" w:color="2C2C2C"/>
            </w:tcBorders>
          </w:tcPr>
          <w:p>
            <w:pPr>
              <w:spacing w:after="0"/>
              <w:rPr>
                <w:sz w:val="13"/>
                <w:szCs w:val="13"/>
                <w:color w:val="auto"/>
              </w:rPr>
            </w:pPr>
          </w:p>
        </w:tc>
        <w:tc>
          <w:tcPr>
            <w:tcW w:w="16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 Conversion</w:t>
            </w:r>
          </w:p>
        </w:tc>
        <w:tc>
          <w:tcPr>
            <w:tcW w:w="820" w:type="dxa"/>
            <w:vAlign w:val="bottom"/>
          </w:tcPr>
          <w:p>
            <w:pPr>
              <w:ind w:left="60"/>
              <w:spacing w:after="0"/>
              <w:rPr>
                <w:sz w:val="20"/>
                <w:szCs w:val="20"/>
                <w:color w:val="auto"/>
              </w:rPr>
            </w:pPr>
            <w:r>
              <w:rPr>
                <w:rFonts w:ascii="Arial" w:cs="Arial" w:eastAsia="Arial" w:hAnsi="Arial"/>
                <w:sz w:val="10"/>
                <w:szCs w:val="10"/>
                <w:b w:val="1"/>
                <w:bCs w:val="1"/>
                <w:color w:val="auto"/>
              </w:rPr>
              <w:t>5. Ownership</w:t>
            </w:r>
          </w:p>
        </w:tc>
        <w:tc>
          <w:tcPr>
            <w:tcW w:w="168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250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Indirect (I)</w:t>
            </w: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Derivative</w:t>
            </w:r>
          </w:p>
        </w:tc>
        <w:tc>
          <w:tcPr>
            <w:tcW w:w="8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(Instr. 5)</w:t>
            </w:r>
          </w:p>
        </w:tc>
        <w:tc>
          <w:tcPr>
            <w:tcW w:w="16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6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Date</w:t>
            </w:r>
          </w:p>
        </w:tc>
        <w:tc>
          <w:tcPr>
            <w:tcW w:w="6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Security</w:t>
            </w:r>
          </w:p>
        </w:tc>
        <w:tc>
          <w:tcPr>
            <w:tcW w:w="8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08" w:lineRule="exact"/>
              <w:rPr>
                <w:sz w:val="20"/>
                <w:szCs w:val="20"/>
                <w:color w:val="auto"/>
              </w:rPr>
            </w:pPr>
            <w:r>
              <w:rPr>
                <w:rFonts w:ascii="Arial" w:cs="Arial" w:eastAsia="Arial" w:hAnsi="Arial"/>
                <w:sz w:val="10"/>
                <w:szCs w:val="10"/>
                <w:b w:val="1"/>
                <w:bCs w:val="1"/>
                <w:color w:val="auto"/>
              </w:rPr>
              <w:t>Number of</w:t>
            </w: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 Options (Right to Buy)</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03/31/2031</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11,368</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26.99</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Stock Options (Right to Buy)</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03/30/2032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0"/>
              </w:rPr>
              <w:t>10,173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2"/>
              </w:rPr>
              <w:t>39.17</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03/31/2031</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1,223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03/30/2032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1,628</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(7)</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04/15/2032</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7,449</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2C2C2C"/>
            </w:tcBorders>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Restricted Stock Units</w:t>
            </w:r>
            <w:r>
              <w:rPr>
                <w:rFonts w:ascii="Arial" w:cs="Arial" w:eastAsia="Arial" w:hAnsi="Arial"/>
                <w:sz w:val="16"/>
                <w:szCs w:val="16"/>
                <w:color w:val="008000"/>
                <w:vertAlign w:val="superscript"/>
              </w:rPr>
              <w:t>(1)</w:t>
            </w:r>
          </w:p>
        </w:tc>
        <w:tc>
          <w:tcPr>
            <w:tcW w:w="1600" w:type="dxa"/>
            <w:vAlign w:val="bottom"/>
            <w:tcBorders>
              <w:bottom w:val="single" w:sz="8" w:color="2C2C2C"/>
            </w:tcBorders>
            <w:gridSpan w:val="2"/>
          </w:tcPr>
          <w:p>
            <w:pPr>
              <w:jc w:val="right"/>
              <w:ind w:right="227"/>
              <w:spacing w:after="0"/>
              <w:rPr>
                <w:sz w:val="20"/>
                <w:szCs w:val="20"/>
                <w:color w:val="auto"/>
              </w:rPr>
            </w:pPr>
            <w:r>
              <w:rPr>
                <w:rFonts w:ascii="Arial" w:cs="Arial" w:eastAsia="Arial" w:hAnsi="Arial"/>
                <w:sz w:val="8"/>
                <w:szCs w:val="8"/>
                <w:color w:val="008000"/>
              </w:rPr>
              <w:t>(8)</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w w:val="91"/>
              </w:rPr>
              <w:t>03/21/2033</w:t>
            </w: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3,865</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rPr>
              <w:t>(5)</w:t>
            </w:r>
          </w:p>
        </w:tc>
        <w:tc>
          <w:tcPr>
            <w:tcW w:w="82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16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 (the "Plan").</w:t>
      </w:r>
    </w:p>
    <w:p>
      <w:pPr>
        <w:spacing w:after="0" w:line="35" w:lineRule="exact"/>
        <w:rPr>
          <w:rFonts w:ascii="Arial" w:cs="Arial" w:eastAsia="Arial" w:hAnsi="Arial"/>
          <w:sz w:val="10"/>
          <w:szCs w:val="10"/>
          <w:color w:val="008000"/>
        </w:rPr>
      </w:pPr>
    </w:p>
    <w:p>
      <w:pPr>
        <w:ind w:left="120" w:hanging="90"/>
        <w:spacing w:after="0"/>
        <w:tabs>
          <w:tab w:leader="none" w:pos="12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time-based stock options vest in four annual installments beginning on March 31, 2022.</w:t>
      </w:r>
    </w:p>
    <w:p>
      <w:pPr>
        <w:spacing w:after="0" w:line="35" w:lineRule="exact"/>
        <w:rPr>
          <w:rFonts w:ascii="Arial" w:cs="Arial" w:eastAsia="Arial" w:hAnsi="Arial"/>
          <w:sz w:val="10"/>
          <w:szCs w:val="10"/>
          <w:color w:val="008000"/>
        </w:rPr>
      </w:pPr>
    </w:p>
    <w:p>
      <w:pPr>
        <w:ind w:left="120" w:hanging="90"/>
        <w:spacing w:after="0"/>
        <w:tabs>
          <w:tab w:leader="none" w:pos="12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These time-based stock options vest in four annual installments beginning on March 30, 2023.</w:t>
      </w:r>
    </w:p>
    <w:p>
      <w:pPr>
        <w:spacing w:after="0" w:line="35" w:lineRule="exact"/>
        <w:rPr>
          <w:rFonts w:ascii="Arial" w:cs="Arial" w:eastAsia="Arial" w:hAnsi="Arial"/>
          <w:sz w:val="10"/>
          <w:szCs w:val="10"/>
          <w:color w:val="008000"/>
        </w:rPr>
      </w:pPr>
    </w:p>
    <w:p>
      <w:pPr>
        <w:ind w:left="40" w:right="380" w:hanging="10"/>
        <w:spacing w:after="0" w:line="242" w:lineRule="auto"/>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March 31, 2021, the Reporting Person was granted 2,445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w:t>
      </w:r>
    </w:p>
    <w:p>
      <w:pPr>
        <w:spacing w:after="0" w:line="22"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40" w:hanging="10"/>
        <w:spacing w:after="0" w:line="273"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On March 30, 2022, the Reporting Person was granted 2,125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RSUs) may vest upon certification by the Issuer's compensation committee of achievement of certain Issuer stock price conditions as of the fourth anniversary of the Vesting Commencement Date (i.e., January 30, 2022).</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April 15, 2022, the Reporting Person was granted 7,449 time-based restricted stock units that vest 50% on each the second and third anniversary of the grant date.</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March 21, 2023, the Reporting Person was granted 3,865 time-based restricted stock units that vest in three equal installments beginning on the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This Form 3 amendment is being filed solely to correct the original Form 3 filed on June 26, 2023, to include the Reporting Person's Power of Attorney. EXHIBIT LIST: EX-24: Power of Attorney Matthew M. McCabe</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1"/>
              </w:rPr>
              <w:t>/s/ Gary Holland, Power-in-Attorney</w:t>
            </w:r>
          </w:p>
        </w:tc>
        <w:tc>
          <w:tcPr>
            <w:tcW w:w="30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07/05/2023</w:t>
            </w:r>
          </w:p>
        </w:tc>
      </w:tr>
      <w:tr>
        <w:trPr>
          <w:trHeight w:val="170"/>
        </w:trPr>
        <w:tc>
          <w:tcPr>
            <w:tcW w:w="65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 Signature of Reporting Person</w:t>
            </w:r>
          </w:p>
        </w:tc>
        <w:tc>
          <w:tcPr>
            <w:tcW w:w="900" w:type="dxa"/>
            <w:vAlign w:val="bottom"/>
            <w:gridSpan w:val="2"/>
          </w:tcPr>
          <w:p>
            <w:pPr>
              <w:ind w:left="300"/>
              <w:spacing w:after="0"/>
              <w:rPr>
                <w:sz w:val="20"/>
                <w:szCs w:val="20"/>
                <w:color w:val="auto"/>
              </w:rPr>
            </w:pPr>
            <w:r>
              <w:rPr>
                <w:rFonts w:ascii="Arial" w:cs="Arial" w:eastAsia="Arial" w:hAnsi="Arial"/>
                <w:sz w:val="10"/>
                <w:szCs w:val="10"/>
                <w:color w:val="auto"/>
              </w:rPr>
              <w:t>Date</w:t>
            </w:r>
          </w:p>
        </w:tc>
      </w:tr>
      <w:tr>
        <w:trPr>
          <w:trHeight w:val="150"/>
        </w:trPr>
        <w:tc>
          <w:tcPr>
            <w:tcW w:w="8480" w:type="dxa"/>
            <w:vAlign w:val="bottom"/>
            <w:gridSpan w:val="2"/>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8480" w:type="dxa"/>
            <w:vAlign w:val="bottom"/>
            <w:gridSpan w:val="2"/>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6"/>
        </w:trPr>
        <w:tc>
          <w:tcPr>
            <w:tcW w:w="8480" w:type="dxa"/>
            <w:vAlign w:val="bottom"/>
            <w:gridSpan w:val="2"/>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 constitute and appoint each of Rene Casares, Sarah Green, Gary Holland and</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Matthew M. McCabe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Matthew M. McCabe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6/20/2023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 24</w:t>
      </w:r>
    </w:p>
    <w:sectPr>
      <w:pgSz w:w="11900" w:h="16838" w:orient="portrait"/>
      <w:cols w:equalWidth="0" w:num="1">
        <w:col w:w="11040"/>
      </w:cols>
      <w:pgMar w:left="440" w:top="2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82441" TargetMode="External"/><Relationship Id="rId12"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2023-07-05T17:56:34Z</dcterms:created>
  <dcterms:modified xsi:type="dcterms:W3CDTF">2023-07-05T17:56:34Z</dcterms:modified>
</cp:coreProperties>
</file>