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195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Johnson Samuel J</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42"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EVP, Retail Operations</w:t>
            </w:r>
          </w:p>
        </w:tc>
        <w:tc>
          <w:tcPr>
            <w:tcW w:w="0" w:type="dxa"/>
            <w:vAlign w:val="bottom"/>
          </w:tcPr>
          <w:p>
            <w:pPr>
              <w:spacing w:after="0"/>
              <w:rPr>
                <w:sz w:val="1"/>
                <w:szCs w:val="1"/>
                <w:color w:val="auto"/>
              </w:rPr>
            </w:pPr>
          </w:p>
        </w:tc>
      </w:tr>
      <w:tr>
        <w:trPr>
          <w:trHeight w:val="214"/>
        </w:trPr>
        <w:tc>
          <w:tcPr>
            <w:tcW w:w="2920" w:type="dxa"/>
            <w:vAlign w:val="bottom"/>
            <w:gridSpan w:val="3"/>
          </w:tcPr>
          <w:p>
            <w:pPr>
              <w:ind w:left="80"/>
              <w:spacing w:after="0"/>
              <w:rPr>
                <w:sz w:val="20"/>
                <w:szCs w:val="20"/>
                <w:color w:val="auto"/>
              </w:rPr>
            </w:pPr>
            <w:r>
              <w:rPr>
                <w:rFonts w:ascii="Arial" w:cs="Arial" w:eastAsia="Arial" w:hAnsi="Arial"/>
                <w:sz w:val="17"/>
                <w:szCs w:val="17"/>
                <w:color w:val="0000FF"/>
              </w:rPr>
              <w:t>03/02/2022</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03/02/2022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2,751</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181"/>
              <w:spacing w:after="0"/>
              <w:rPr>
                <w:sz w:val="20"/>
                <w:szCs w:val="20"/>
                <w:color w:val="auto"/>
              </w:rPr>
            </w:pPr>
            <w:r>
              <w:rPr>
                <w:rFonts w:ascii="Arial" w:cs="Arial" w:eastAsia="Arial" w:hAnsi="Arial"/>
                <w:sz w:val="17"/>
                <w:szCs w:val="17"/>
                <w:color w:val="0000FF"/>
              </w:rPr>
              <w:t>133,163</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03/02/2022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0000FF"/>
              </w:rPr>
              <w:t>721</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30.65</w:t>
            </w:r>
          </w:p>
        </w:tc>
        <w:tc>
          <w:tcPr>
            <w:tcW w:w="1160" w:type="dxa"/>
            <w:vAlign w:val="bottom"/>
            <w:gridSpan w:val="2"/>
          </w:tcPr>
          <w:p>
            <w:pPr>
              <w:jc w:val="right"/>
              <w:ind w:right="261"/>
              <w:spacing w:after="0"/>
              <w:rPr>
                <w:sz w:val="20"/>
                <w:szCs w:val="20"/>
                <w:color w:val="auto"/>
              </w:rPr>
            </w:pPr>
            <w:r>
              <w:rPr>
                <w:rFonts w:ascii="Arial" w:cs="Arial" w:eastAsia="Arial" w:hAnsi="Arial"/>
                <w:sz w:val="17"/>
                <w:szCs w:val="17"/>
                <w:color w:val="0000FF"/>
              </w:rPr>
              <w:t>132,442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2,751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tcPr>
          <w:p>
            <w:pPr>
              <w:ind w:left="240"/>
              <w:spacing w:after="0" w:line="126" w:lineRule="exact"/>
              <w:rPr>
                <w:sz w:val="20"/>
                <w:szCs w:val="20"/>
                <w:color w:val="auto"/>
              </w:rPr>
            </w:pPr>
            <w:r>
              <w:rPr>
                <w:rFonts w:ascii="Arial" w:cs="Arial" w:eastAsia="Arial" w:hAnsi="Arial"/>
                <w:sz w:val="13"/>
                <w:szCs w:val="13"/>
                <w:color w:val="0000FF"/>
              </w:rPr>
              <w:t>03/02/2022</w:t>
            </w:r>
          </w:p>
        </w:tc>
        <w:tc>
          <w:tcPr>
            <w:tcW w:w="1100" w:type="dxa"/>
            <w:vAlign w:val="bottom"/>
          </w:tcPr>
          <w:p>
            <w:pPr>
              <w:spacing w:after="0"/>
              <w:rPr>
                <w:sz w:val="10"/>
                <w:szCs w:val="10"/>
                <w:color w:val="auto"/>
              </w:rPr>
            </w:pPr>
          </w:p>
        </w:tc>
        <w:tc>
          <w:tcPr>
            <w:tcW w:w="64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0"/>
                <w:szCs w:val="10"/>
                <w:color w:val="auto"/>
              </w:rPr>
            </w:pPr>
          </w:p>
        </w:tc>
        <w:tc>
          <w:tcPr>
            <w:tcW w:w="800" w:type="dxa"/>
            <w:vAlign w:val="bottom"/>
          </w:tcPr>
          <w:p>
            <w:pPr>
              <w:ind w:left="380"/>
              <w:spacing w:after="0" w:line="126" w:lineRule="exact"/>
              <w:rPr>
                <w:sz w:val="20"/>
                <w:szCs w:val="20"/>
                <w:color w:val="auto"/>
              </w:rPr>
            </w:pPr>
            <w:r>
              <w:rPr>
                <w:rFonts w:ascii="Arial" w:cs="Arial" w:eastAsia="Arial" w:hAnsi="Arial"/>
                <w:sz w:val="13"/>
                <w:szCs w:val="13"/>
                <w:color w:val="0000FF"/>
              </w:rPr>
              <w:t>2,751</w:t>
            </w:r>
          </w:p>
        </w:tc>
        <w:tc>
          <w:tcPr>
            <w:tcW w:w="760" w:type="dxa"/>
            <w:vAlign w:val="bottom"/>
            <w:gridSpan w:val="2"/>
            <w:vMerge w:val="continue"/>
          </w:tcPr>
          <w:p>
            <w:pPr>
              <w:spacing w:after="0"/>
              <w:rPr>
                <w:sz w:val="10"/>
                <w:szCs w:val="10"/>
                <w:color w:val="auto"/>
              </w:rPr>
            </w:pPr>
          </w:p>
        </w:tc>
        <w:tc>
          <w:tcPr>
            <w:tcW w:w="760" w:type="dxa"/>
            <w:vAlign w:val="bottom"/>
            <w:gridSpan w:val="2"/>
          </w:tcPr>
          <w:p>
            <w:pPr>
              <w:ind w:left="40"/>
              <w:spacing w:after="0" w:line="126" w:lineRule="exact"/>
              <w:rPr>
                <w:sz w:val="20"/>
                <w:szCs w:val="20"/>
                <w:color w:val="auto"/>
              </w:rPr>
            </w:pPr>
            <w:r>
              <w:rPr>
                <w:rFonts w:ascii="Arial" w:cs="Arial" w:eastAsia="Arial" w:hAnsi="Arial"/>
                <w:sz w:val="13"/>
                <w:szCs w:val="13"/>
                <w:color w:val="0000FF"/>
              </w:rPr>
              <w:t>03/31/2031</w:t>
            </w: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line="126" w:lineRule="exact"/>
              <w:rPr>
                <w:sz w:val="20"/>
                <w:szCs w:val="20"/>
                <w:color w:val="auto"/>
              </w:rPr>
            </w:pPr>
            <w:r>
              <w:rPr>
                <w:rFonts w:ascii="Arial" w:cs="Arial" w:eastAsia="Arial" w:hAnsi="Arial"/>
                <w:sz w:val="13"/>
                <w:szCs w:val="13"/>
                <w:color w:val="0000FF"/>
                <w:w w:val="92"/>
              </w:rPr>
              <w:t>8,253</w:t>
            </w:r>
          </w:p>
        </w:tc>
        <w:tc>
          <w:tcPr>
            <w:tcW w:w="28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of Common Stock acquired under the Issuer's employee stock purchase plan.</w:t>
      </w:r>
    </w:p>
    <w:p>
      <w:pPr>
        <w:spacing w:after="0" w:line="45" w:lineRule="exact"/>
        <w:rPr>
          <w:rFonts w:ascii="Arial" w:cs="Arial" w:eastAsia="Arial" w:hAnsi="Arial"/>
          <w:sz w:val="13"/>
          <w:szCs w:val="13"/>
          <w:color w:val="008000"/>
        </w:rPr>
      </w:pPr>
    </w:p>
    <w:p>
      <w:pPr>
        <w:jc w:val="both"/>
        <w:ind w:left="40" w:right="200" w:firstLine="3"/>
        <w:spacing w:after="0" w:line="27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2021, the Reporting Person was granted 11,004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03/04/2022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Arial" w:cs="Arial" w:eastAsia="Arial" w:hAnsi="Arial"/>
                <w:sz w:val="17"/>
                <w:szCs w:val="17"/>
                <w:color w:val="0000FF"/>
                <w:w w:val="87"/>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2299"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2022-03-04T16:52:15Z</dcterms:created>
  <dcterms:modified xsi:type="dcterms:W3CDTF">2022-03-04T16:52:15Z</dcterms:modified>
</cp:coreProperties>
</file>