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KKR 2006 Allstar Blocker L.P.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60"/>
        <w:spacing w:after="0" w:line="357" w:lineRule="auto"/>
        <w:rPr>
          <w:sz w:val="20"/>
          <w:szCs w:val="20"/>
          <w:color w:val="auto"/>
        </w:rPr>
      </w:pPr>
      <w:r>
        <w:rPr>
          <w:rFonts w:ascii="Arial" w:cs="Arial" w:eastAsia="Arial" w:hAnsi="Arial"/>
          <w:sz w:val="17"/>
          <w:szCs w:val="17"/>
          <w:color w:val="0000FF"/>
        </w:rPr>
        <w:t>C/O KOHLBERG KRAVIS ROBERTS &amp; CO. L.P. 30 HUDSON YARDS</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Academy Sports &amp; Outdoors,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ASO</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78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7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9"/>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78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continue"/>
          </w:tcPr>
          <w:p>
            <w:pPr>
              <w:spacing w:after="0"/>
              <w:rPr>
                <w:sz w:val="3"/>
                <w:szCs w:val="3"/>
                <w:color w:val="auto"/>
              </w:rPr>
            </w:pPr>
          </w:p>
        </w:tc>
        <w:tc>
          <w:tcPr>
            <w:tcW w:w="16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980" w:type="dxa"/>
            <w:vAlign w:val="bottom"/>
            <w:gridSpan w:val="3"/>
          </w:tcPr>
          <w:p>
            <w:pPr>
              <w:ind w:left="80"/>
              <w:spacing w:after="0"/>
              <w:rPr>
                <w:sz w:val="20"/>
                <w:szCs w:val="20"/>
                <w:color w:val="auto"/>
              </w:rPr>
            </w:pPr>
            <w:r>
              <w:rPr>
                <w:rFonts w:ascii="Arial" w:cs="Arial" w:eastAsia="Arial" w:hAnsi="Arial"/>
                <w:sz w:val="17"/>
                <w:szCs w:val="17"/>
                <w:color w:val="0000FF"/>
              </w:rPr>
              <w:t>07/12/2021</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4"/>
          <w:szCs w:val="24"/>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501" w:lineRule="exact"/>
        <w:rPr>
          <w:sz w:val="24"/>
          <w:szCs w:val="24"/>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8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2"/>
                <w:szCs w:val="12"/>
                <w:b w:val="1"/>
                <w:bCs w:val="1"/>
                <w:color w:val="auto"/>
              </w:rPr>
              <w:t>(A) or</w:t>
            </w:r>
          </w:p>
        </w:tc>
        <w:tc>
          <w:tcPr>
            <w:tcW w:w="5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9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gridSpan w:val="2"/>
            <w:vMerge w:val="continue"/>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4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0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Pr>
          <w:p>
            <w:pPr>
              <w:spacing w:after="0"/>
              <w:rPr>
                <w:sz w:val="22"/>
                <w:szCs w:val="22"/>
                <w:color w:val="auto"/>
              </w:rPr>
            </w:pPr>
          </w:p>
        </w:tc>
        <w:tc>
          <w:tcPr>
            <w:tcW w:w="1060" w:type="dxa"/>
            <w:vAlign w:val="bottom"/>
            <w:gridSpan w:val="2"/>
            <w:vMerge w:val="restart"/>
          </w:tcPr>
          <w:p>
            <w:pPr>
              <w:ind w:left="240"/>
              <w:spacing w:after="0"/>
              <w:rPr>
                <w:sz w:val="20"/>
                <w:szCs w:val="20"/>
                <w:color w:val="auto"/>
              </w:rPr>
            </w:pPr>
            <w:r>
              <w:rPr>
                <w:rFonts w:ascii="Arial" w:cs="Arial" w:eastAsia="Arial" w:hAnsi="Arial"/>
                <w:sz w:val="17"/>
                <w:szCs w:val="17"/>
                <w:color w:val="0000FF"/>
                <w:w w:val="93"/>
              </w:rPr>
              <w:t>07/12/2021</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900" w:type="dxa"/>
            <w:vAlign w:val="bottom"/>
            <w:vMerge w:val="restart"/>
          </w:tcPr>
          <w:p>
            <w:pPr>
              <w:ind w:left="60"/>
              <w:spacing w:after="0"/>
              <w:rPr>
                <w:sz w:val="20"/>
                <w:szCs w:val="20"/>
                <w:color w:val="auto"/>
              </w:rPr>
            </w:pPr>
            <w:r>
              <w:rPr>
                <w:rFonts w:ascii="Arial" w:cs="Arial" w:eastAsia="Arial" w:hAnsi="Arial"/>
                <w:sz w:val="17"/>
                <w:szCs w:val="17"/>
                <w:color w:val="0000FF"/>
              </w:rPr>
              <w:t>1,820,749</w:t>
            </w:r>
          </w:p>
        </w:tc>
        <w:tc>
          <w:tcPr>
            <w:tcW w:w="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Arial" w:cs="Arial" w:eastAsia="Arial" w:hAnsi="Arial"/>
                <w:sz w:val="17"/>
                <w:szCs w:val="17"/>
                <w:color w:val="0000FF"/>
              </w:rPr>
              <w:t>D</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38.3</w:t>
            </w:r>
          </w:p>
        </w:tc>
        <w:tc>
          <w:tcPr>
            <w:tcW w:w="40" w:type="dxa"/>
            <w:vAlign w:val="bottom"/>
          </w:tcPr>
          <w:p>
            <w:pPr>
              <w:spacing w:after="0"/>
              <w:rPr>
                <w:sz w:val="22"/>
                <w:szCs w:val="22"/>
                <w:color w:val="auto"/>
              </w:rPr>
            </w:pPr>
          </w:p>
        </w:tc>
        <w:tc>
          <w:tcPr>
            <w:tcW w:w="1480" w:type="dxa"/>
            <w:vAlign w:val="bottom"/>
            <w:gridSpan w:val="3"/>
            <w:vMerge w:val="restart"/>
          </w:tcPr>
          <w:p>
            <w:pPr>
              <w:ind w:left="180"/>
              <w:spacing w:after="0"/>
              <w:rPr>
                <w:sz w:val="20"/>
                <w:szCs w:val="20"/>
                <w:color w:val="auto"/>
              </w:rPr>
            </w:pPr>
            <w:r>
              <w:rPr>
                <w:rFonts w:ascii="Arial" w:cs="Arial" w:eastAsia="Arial" w:hAnsi="Arial"/>
                <w:sz w:val="17"/>
                <w:szCs w:val="17"/>
                <w:color w:val="0000FF"/>
              </w:rPr>
              <w:t>3,361,282</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7"/>
                <w:szCs w:val="17"/>
                <w:color w:val="0000FF"/>
                <w:w w:val="93"/>
              </w:rPr>
              <w:t>07/12/2021</w:t>
            </w: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3,613,093</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D</w:t>
            </w:r>
          </w:p>
        </w:tc>
        <w:tc>
          <w:tcPr>
            <w:tcW w:w="56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6,670,127</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(2)(4)(5)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220" w:type="dxa"/>
            <w:vAlign w:val="bottom"/>
            <w:tcBorders>
              <w:top w:val="single" w:sz="8" w:color="2C2C2C"/>
            </w:tcBorders>
          </w:tcPr>
          <w:p>
            <w:pPr>
              <w:spacing w:after="0"/>
              <w:rPr>
                <w:sz w:val="22"/>
                <w:szCs w:val="22"/>
                <w:color w:val="auto"/>
              </w:rPr>
            </w:pPr>
          </w:p>
        </w:tc>
        <w:tc>
          <w:tcPr>
            <w:tcW w:w="1060" w:type="dxa"/>
            <w:vAlign w:val="bottom"/>
            <w:tcBorders>
              <w:top w:val="single" w:sz="8" w:color="2C2C2C"/>
            </w:tcBorders>
            <w:gridSpan w:val="2"/>
            <w:vMerge w:val="restart"/>
          </w:tcPr>
          <w:p>
            <w:pPr>
              <w:ind w:left="240"/>
              <w:spacing w:after="0"/>
              <w:rPr>
                <w:sz w:val="20"/>
                <w:szCs w:val="20"/>
                <w:color w:val="auto"/>
              </w:rPr>
            </w:pPr>
            <w:r>
              <w:rPr>
                <w:rFonts w:ascii="Arial" w:cs="Arial" w:eastAsia="Arial" w:hAnsi="Arial"/>
                <w:sz w:val="17"/>
                <w:szCs w:val="17"/>
                <w:color w:val="0000FF"/>
                <w:w w:val="93"/>
              </w:rPr>
              <w:t>07/12/2021</w:t>
            </w:r>
          </w:p>
        </w:tc>
        <w:tc>
          <w:tcPr>
            <w:tcW w:w="6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0000FF"/>
              </w:rPr>
              <w:t>4,666,158</w:t>
            </w:r>
          </w:p>
        </w:tc>
        <w:tc>
          <w:tcPr>
            <w:tcW w:w="8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40"/>
              <w:spacing w:after="0"/>
              <w:rPr>
                <w:sz w:val="20"/>
                <w:szCs w:val="20"/>
                <w:color w:val="auto"/>
              </w:rPr>
            </w:pPr>
            <w:r>
              <w:rPr>
                <w:rFonts w:ascii="Arial" w:cs="Arial" w:eastAsia="Arial" w:hAnsi="Arial"/>
                <w:sz w:val="17"/>
                <w:szCs w:val="17"/>
                <w:color w:val="0000FF"/>
              </w:rPr>
              <w:t>D</w:t>
            </w:r>
          </w:p>
        </w:tc>
        <w:tc>
          <w:tcPr>
            <w:tcW w:w="560" w:type="dxa"/>
            <w:vAlign w:val="bottom"/>
            <w:tcBorders>
              <w:top w:val="single" w:sz="8" w:color="2C2C2C"/>
            </w:tcBorders>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38.3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80"/>
              <w:spacing w:after="0"/>
              <w:rPr>
                <w:sz w:val="20"/>
                <w:szCs w:val="20"/>
                <w:color w:val="auto"/>
              </w:rPr>
            </w:pPr>
            <w:r>
              <w:rPr>
                <w:rFonts w:ascii="Arial" w:cs="Arial" w:eastAsia="Arial" w:hAnsi="Arial"/>
                <w:sz w:val="17"/>
                <w:szCs w:val="17"/>
                <w:color w:val="0000FF"/>
              </w:rPr>
              <w:t>8,614,193</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220" w:type="dxa"/>
            <w:vAlign w:val="bottom"/>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(3)(4)(5)</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2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98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60" w:type="dxa"/>
            <w:vAlign w:val="bottom"/>
            <w:gridSpan w:val="16"/>
          </w:tcPr>
          <w:p>
            <w:pPr>
              <w:ind w:left="3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w w:val="98"/>
              </w:rPr>
              <w:t>6. Date Exercisable and</w:t>
            </w:r>
          </w:p>
        </w:tc>
        <w:tc>
          <w:tcPr>
            <w:tcW w:w="80" w:type="dxa"/>
            <w:vAlign w:val="bottom"/>
          </w:tcPr>
          <w:p>
            <w:pPr>
              <w:spacing w:after="0"/>
              <w:rPr>
                <w:sz w:val="14"/>
                <w:szCs w:val="14"/>
                <w:color w:val="auto"/>
              </w:rPr>
            </w:pPr>
          </w:p>
        </w:tc>
        <w:tc>
          <w:tcPr>
            <w:tcW w:w="9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2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8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6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70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KKR 2006 Allstar Blocker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Arial" w:cs="Arial" w:eastAsia="Arial" w:hAnsi="Arial"/>
                <w:sz w:val="17"/>
                <w:szCs w:val="17"/>
                <w:color w:val="0000FF"/>
              </w:rPr>
              <w:t>C/O KOHLBERG KRAVIS ROBERTS &amp; CO. L.P.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tcPr>
          <w:p>
            <w:pPr>
              <w:ind w:left="2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10001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(State)</w:t>
            </w:r>
          </w:p>
        </w:tc>
        <w:tc>
          <w:tcPr>
            <w:tcW w:w="8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7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line="221" w:lineRule="exact"/>
              <w:rPr>
                <w:rFonts w:ascii="Arial" w:cs="Arial" w:eastAsia="Arial" w:hAnsi="Arial"/>
                <w:sz w:val="21"/>
                <w:szCs w:val="21"/>
                <w:color w:val="0000EE"/>
                <w:w w:val="94"/>
              </w:rPr>
            </w:pPr>
            <w:hyperlink r:id="rId14">
              <w:r>
                <w:rPr>
                  <w:rFonts w:ascii="Arial" w:cs="Arial" w:eastAsia="Arial" w:hAnsi="Arial"/>
                  <w:sz w:val="21"/>
                  <w:szCs w:val="21"/>
                  <w:color w:val="0000EE"/>
                  <w:w w:val="94"/>
                </w:rPr>
                <w:t>Allstar Co-Invest Blocker L.P.</w:t>
              </w:r>
            </w:hyperlink>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(First)</w:t>
            </w:r>
          </w:p>
        </w:tc>
        <w:tc>
          <w:tcPr>
            <w:tcW w:w="80" w:type="dxa"/>
            <w:vAlign w:val="bottom"/>
          </w:tcPr>
          <w:p>
            <w:pPr>
              <w:spacing w:after="0"/>
              <w:rPr>
                <w:sz w:val="24"/>
                <w:szCs w:val="2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6"/>
          </w:tcPr>
          <w:p>
            <w:pPr>
              <w:spacing w:after="0"/>
              <w:rPr>
                <w:sz w:val="20"/>
                <w:szCs w:val="20"/>
                <w:color w:val="auto"/>
              </w:rPr>
            </w:pPr>
            <w:r>
              <w:rPr>
                <w:rFonts w:ascii="Arial" w:cs="Arial" w:eastAsia="Arial" w:hAnsi="Arial"/>
                <w:sz w:val="17"/>
                <w:szCs w:val="17"/>
                <w:color w:val="0000FF"/>
              </w:rPr>
              <w:t>C/O KOHLBERG KRAVIS ROBERTS &amp; CO. L.P.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3"/>
          </w:tcPr>
          <w:p>
            <w:pPr>
              <w:spacing w:after="0"/>
              <w:rPr>
                <w:sz w:val="20"/>
                <w:szCs w:val="20"/>
                <w:color w:val="auto"/>
              </w:rPr>
            </w:pPr>
            <w:r>
              <w:rPr>
                <w:rFonts w:ascii="Arial" w:cs="Arial" w:eastAsia="Arial" w:hAnsi="Arial"/>
                <w:sz w:val="17"/>
                <w:szCs w:val="17"/>
                <w:color w:val="0000FF"/>
              </w:rPr>
              <w:t>30 HUDSON YARDS</w:t>
            </w: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tcPr>
          <w:p>
            <w:pPr>
              <w:ind w:left="20"/>
              <w:spacing w:after="0"/>
              <w:rPr>
                <w:sz w:val="20"/>
                <w:szCs w:val="20"/>
                <w:color w:val="auto"/>
              </w:rPr>
            </w:pPr>
            <w:r>
              <w:rPr>
                <w:rFonts w:ascii="Arial" w:cs="Arial" w:eastAsia="Arial" w:hAnsi="Arial"/>
                <w:sz w:val="17"/>
                <w:szCs w:val="17"/>
                <w:color w:val="0000FF"/>
              </w:rPr>
              <w:t>NY</w:t>
            </w:r>
          </w:p>
        </w:tc>
        <w:tc>
          <w:tcPr>
            <w:tcW w:w="1060" w:type="dxa"/>
            <w:vAlign w:val="bottom"/>
            <w:gridSpan w:val="2"/>
          </w:tcPr>
          <w:p>
            <w:pPr>
              <w:ind w:left="200"/>
              <w:spacing w:after="0"/>
              <w:rPr>
                <w:sz w:val="20"/>
                <w:szCs w:val="20"/>
                <w:color w:val="auto"/>
              </w:rPr>
            </w:pPr>
            <w:r>
              <w:rPr>
                <w:rFonts w:ascii="Arial" w:cs="Arial" w:eastAsia="Arial" w:hAnsi="Arial"/>
                <w:sz w:val="17"/>
                <w:szCs w:val="17"/>
                <w:color w:val="0000FF"/>
              </w:rPr>
              <w:t>10001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25" w:right="359" w:bottom="0" w:gutter="0" w:footer="0" w:header="0"/>
          <w:type w:val="continuous"/>
        </w:sectPr>
      </w:pPr>
    </w:p>
    <w:bookmarkStart w:id="1" w:name="page2"/>
    <w:bookmarkEnd w:id="1"/>
    <w:p>
      <w:pPr>
        <w:spacing w:after="0" w:line="5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890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8905875"/>
                    </a:xfrm>
                    <a:prstGeom prst="rect">
                      <a:avLst/>
                    </a:prstGeom>
                    <a:noFill/>
                  </pic:spPr>
                </pic:pic>
              </a:graphicData>
            </a:graphic>
          </wp:anchor>
        </w:drawing>
      </w: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Allstar LLC</w:t>
        </w:r>
      </w:hyperlink>
    </w:p>
    <w:p>
      <w:pPr>
        <w:spacing w:after="0" w:line="321"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Allstar Co-Invest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2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460" w:type="dxa"/>
            <w:vAlign w:val="bottom"/>
          </w:tcPr>
          <w:p>
            <w:pPr>
              <w:ind w:left="10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gridSpan w:val="2"/>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00" w:type="dxa"/>
            <w:vAlign w:val="bottom"/>
            <w:gridSpan w:val="3"/>
          </w:tcPr>
          <w:p>
            <w:pPr>
              <w:spacing w:after="0" w:line="221" w:lineRule="exact"/>
              <w:rPr>
                <w:rFonts w:ascii="Arial" w:cs="Arial" w:eastAsia="Arial" w:hAnsi="Arial"/>
                <w:sz w:val="21"/>
                <w:szCs w:val="21"/>
                <w:color w:val="0000EE"/>
                <w:w w:val="98"/>
              </w:rPr>
            </w:pPr>
            <w:hyperlink r:id="rId19">
              <w:r>
                <w:rPr>
                  <w:rFonts w:ascii="Arial" w:cs="Arial" w:eastAsia="Arial" w:hAnsi="Arial"/>
                  <w:sz w:val="21"/>
                  <w:szCs w:val="21"/>
                  <w:color w:val="0000EE"/>
                  <w:w w:val="98"/>
                </w:rPr>
                <w:t>KKR 2006 Fund (Allstar) L.P.</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40" w:type="dxa"/>
            <w:vAlign w:val="bottom"/>
          </w:tcPr>
          <w:p>
            <w:pPr>
              <w:ind w:left="220"/>
              <w:spacing w:after="0"/>
              <w:rPr>
                <w:sz w:val="20"/>
                <w:szCs w:val="20"/>
                <w:color w:val="auto"/>
              </w:rPr>
            </w:pPr>
            <w:r>
              <w:rPr>
                <w:rFonts w:ascii="Arial" w:cs="Arial" w:eastAsia="Arial" w:hAnsi="Arial"/>
                <w:sz w:val="17"/>
                <w:szCs w:val="17"/>
                <w:color w:val="0000FF"/>
              </w:rPr>
              <w:t>NY</w:t>
            </w:r>
          </w:p>
        </w:tc>
        <w:tc>
          <w:tcPr>
            <w:tcW w:w="1440" w:type="dxa"/>
            <w:vAlign w:val="bottom"/>
          </w:tcPr>
          <w:p>
            <w:pPr>
              <w:ind w:left="8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4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tcPr>
          <w:p>
            <w:pPr>
              <w:ind w:left="22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720" w:type="dxa"/>
            <w:vAlign w:val="bottom"/>
            <w:tcBorders>
              <w:bottom w:val="single" w:sz="8" w:color="0000EE"/>
            </w:tcBorders>
            <w:gridSpan w:val="2"/>
          </w:tcPr>
          <w:p>
            <w:pPr>
              <w:spacing w:after="0" w:line="221" w:lineRule="exact"/>
              <w:rPr>
                <w:rFonts w:ascii="Arial" w:cs="Arial" w:eastAsia="Arial" w:hAnsi="Arial"/>
                <w:sz w:val="21"/>
                <w:szCs w:val="21"/>
                <w:color w:val="0000EE"/>
                <w:w w:val="94"/>
              </w:rPr>
            </w:pPr>
            <w:hyperlink r:id="rId20">
              <w:r>
                <w:rPr>
                  <w:rFonts w:ascii="Arial" w:cs="Arial" w:eastAsia="Arial" w:hAnsi="Arial"/>
                  <w:sz w:val="21"/>
                  <w:szCs w:val="21"/>
                  <w:color w:val="0000EE"/>
                  <w:w w:val="94"/>
                </w:rPr>
                <w:t>KKR Associates 2006 AIV L.P.</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tcPr>
          <w:p>
            <w:pPr>
              <w:ind w:left="22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10001</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21">
              <w:r>
                <w:rPr>
                  <w:rFonts w:ascii="Arial" w:cs="Arial" w:eastAsia="Arial" w:hAnsi="Arial"/>
                  <w:sz w:val="21"/>
                  <w:szCs w:val="21"/>
                  <w:color w:val="0000EE"/>
                </w:rPr>
                <w:t>KKR 2006 AIV GP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C/O KOHLBERG KRAVIS ROBERTS &amp; CO. L.P.</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30 HUDSON YARDS</w:t>
      </w:r>
    </w:p>
    <w:p>
      <w:pPr>
        <w:spacing w:after="0" w:line="3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10001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KKR 2006 Allstar Blocker L.P.</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Co-Invest Blocker L.P. The general partner of Allstar Co-Invest Blocker L.P is Allstar Co-Invest GP LLC.</w:t>
      </w:r>
    </w:p>
    <w:p>
      <w:pPr>
        <w:spacing w:after="0" w:line="50" w:lineRule="exact"/>
        <w:rPr>
          <w:rFonts w:ascii="Arial" w:cs="Arial" w:eastAsia="Arial" w:hAnsi="Arial"/>
          <w:sz w:val="13"/>
          <w:szCs w:val="13"/>
          <w:color w:val="008000"/>
        </w:rPr>
      </w:pPr>
    </w:p>
    <w:p>
      <w:pPr>
        <w:ind w:left="20" w:right="38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of Common Stock are held by Allstar LLC. The managing member of Allstar LLC is KKR 2006 Fund (Allstar) L.P. The general partner of KKR 2006 Fund (Allstar) L.P. is KKR Associates 2006 AIV L.P.</w:t>
      </w:r>
    </w:p>
    <w:p>
      <w:pPr>
        <w:spacing w:after="0" w:line="15" w:lineRule="exact"/>
        <w:rPr>
          <w:rFonts w:ascii="Arial" w:cs="Arial" w:eastAsia="Arial" w:hAnsi="Arial"/>
          <w:sz w:val="13"/>
          <w:szCs w:val="13"/>
          <w:color w:val="008000"/>
        </w:rPr>
      </w:pPr>
    </w:p>
    <w:p>
      <w:pPr>
        <w:ind w:left="20" w:firstLine="7"/>
        <w:spacing w:after="0" w:line="281"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KKR 2006 AIV GP LLC is the general partner of each of KKR 2006 Allstar Blocker L.P. and KKR Associates 2006 AIV L.P. and the sole member of Allstar Co-Invest GP LLC. The sole member of KKR 2006 AIV GP LLC is KKR Group Partnership L.P. KKR Group Holdings Corp. is the general partner of KKR Group Partnership L.P. KKR &amp; Co. Inc. is the sole shareholder of KKR Group Holdings Corp. KKR Management LLP is the Series I preferred stockholder of KKR &amp; Co. Inc. Messrs. Henry R. Kravis and George R. Roberts are the founding partners of KKR Management LLP.</w:t>
      </w:r>
    </w:p>
    <w:p>
      <w:pPr>
        <w:spacing w:after="0" w:line="8" w:lineRule="exact"/>
        <w:rPr>
          <w:rFonts w:ascii="Arial" w:cs="Arial" w:eastAsia="Arial" w:hAnsi="Arial"/>
          <w:sz w:val="12"/>
          <w:szCs w:val="12"/>
          <w:color w:val="008000"/>
        </w:rPr>
      </w:pPr>
    </w:p>
    <w:p>
      <w:pPr>
        <w:jc w:val="both"/>
        <w:ind w:left="20" w:right="8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ectPr>
          <w:pgSz w:w="11900" w:h="16893" w:orient="portrait"/>
          <w:cols w:equalWidth="0" w:num="1">
            <w:col w:w="10740"/>
          </w:cols>
          <w:pgMar w:left="480" w:top="110" w:right="679" w:bottom="0" w:gutter="0" w:footer="0" w:header="0"/>
        </w:sectPr>
      </w:pPr>
    </w:p>
    <w:p>
      <w:pPr>
        <w:spacing w:after="0" w:line="68" w:lineRule="exact"/>
        <w:rPr>
          <w:sz w:val="20"/>
          <w:szCs w:val="20"/>
          <w:color w:val="auto"/>
        </w:rPr>
      </w:pPr>
    </w:p>
    <w:p>
      <w:pPr>
        <w:ind w:left="20" w:right="40"/>
        <w:spacing w:after="0" w:line="266" w:lineRule="auto"/>
        <w:rPr>
          <w:sz w:val="20"/>
          <w:szCs w:val="20"/>
          <w:color w:val="auto"/>
        </w:rPr>
      </w:pPr>
      <w:r>
        <w:rPr>
          <w:rFonts w:ascii="Arial" w:cs="Arial" w:eastAsia="Arial" w:hAnsi="Arial"/>
          <w:sz w:val="13"/>
          <w:szCs w:val="13"/>
          <w:color w:val="008000"/>
        </w:rPr>
        <w:t>Because no more than 10 reporting persons can file any one Form 4 through the Securities and Exchange Commission's EDGAR system, certain affiliates of the Reporting Persons have filed a separate Form 4.</w:t>
      </w:r>
    </w:p>
    <w:p>
      <w:pPr>
        <w:sectPr>
          <w:pgSz w:w="11900" w:h="16893" w:orient="portrait"/>
          <w:cols w:equalWidth="0" w:num="1">
            <w:col w:w="10740"/>
          </w:cols>
          <w:pgMar w:left="480" w:top="110" w:right="679" w:bottom="0" w:gutter="0" w:footer="0" w:header="0"/>
          <w:type w:val="continuous"/>
        </w:sectPr>
      </w:pPr>
    </w:p>
    <w:bookmarkStart w:id="2" w:name="page3"/>
    <w:bookmarkEnd w:id="2"/>
    <w:p>
      <w:pPr>
        <w:ind w:left="6540"/>
        <w:spacing w:after="0"/>
        <w:rPr>
          <w:sz w:val="20"/>
          <w:szCs w:val="20"/>
          <w:color w:val="auto"/>
        </w:rPr>
      </w:pPr>
      <w:r>
        <w:rPr>
          <w:rFonts w:ascii="Arial" w:cs="Arial" w:eastAsia="Arial" w:hAnsi="Arial"/>
          <w:sz w:val="17"/>
          <w:szCs w:val="17"/>
          <w:color w:val="0000FF"/>
        </w:rPr>
        <w:t>KKR 2006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993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99314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58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1582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2006 AIV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563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94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BLOCKER L.P. By: Allstar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55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Co-Invest GP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4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1347470"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partner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074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0394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34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Attorney-in-fact for Robert 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315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6"/>
          <w:szCs w:val="16"/>
          <w:color w:val="0000FF"/>
        </w:rPr>
        <w:t>Lewin,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3601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spacing w:after="0" w:line="5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CO-INVEST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623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LLC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33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25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 for Robert H. Lewin,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17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11176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242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8064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806450"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(ALLSTAR)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39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Associates 2006 AIV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9857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129857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GP By: KKR 2006 AIV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55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ASSOCIATES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1614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1614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AIV L.P. By: KKR 2006 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0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49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2249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By: /s/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9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122936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3">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4">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5">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6">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44"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KKR 2006 AIV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12922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7">
                      <a:extLst>
                        <a:ext uri="{28A0092B-C50C-407E-A947-70E740481C1C}"/>
                      </a:extLst>
                    </a:blip>
                    <a:srcRect/>
                    <a:stretch>
                      <a:fillRect/>
                    </a:stretch>
                  </pic:blipFill>
                  <pic:spPr bwMode="auto">
                    <a:xfrm>
                      <a:off x="0" y="0"/>
                      <a:ext cx="129222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/s/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26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8">
                      <a:extLst>
                        <a:ext uri="{28A0092B-C50C-407E-A947-70E740481C1C}"/>
                      </a:extLst>
                    </a:blip>
                    <a:srcRect/>
                    <a:stretch>
                      <a:fillRect/>
                    </a:stretch>
                  </pic:blipFill>
                  <pic:spPr bwMode="auto">
                    <a:xfrm>
                      <a:off x="0" y="0"/>
                      <a:ext cx="104267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6"/>
          <w:szCs w:val="16"/>
          <w:color w:val="0000FF"/>
        </w:rPr>
        <w:t>Name: Terence P.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-5080</wp:posOffset>
            </wp:positionV>
            <wp:extent cx="12325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1232535" cy="8255"/>
                    </a:xfrm>
                    <a:prstGeom prst="rect">
                      <a:avLst/>
                    </a:prstGeom>
                    <a:noFill/>
                  </pic:spPr>
                </pic:pic>
              </a:graphicData>
            </a:graphic>
          </wp:anchor>
        </w:drawing>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Title: Attorney-in-fact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322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113220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Robert H. Lewin,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524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524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07/14/2021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635" w:lineRule="exact"/>
        <w:rPr>
          <w:sz w:val="20"/>
          <w:szCs w:val="20"/>
          <w:color w:val="auto"/>
        </w:rPr>
      </w:pPr>
    </w:p>
    <w:p>
      <w:pPr>
        <w:sectPr>
          <w:pgSz w:w="11900" w:h="16838" w:orient="portrait"/>
          <w:cols w:equalWidth="0" w:num="2">
            <w:col w:w="8700" w:space="40"/>
            <w:col w:w="1440"/>
          </w:cols>
          <w:pgMar w:left="500" w:top="158" w:right="1219" w:bottom="1440" w:gutter="0" w:footer="0" w:header="0"/>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8"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63" Type="http://schemas.openxmlformats.org/officeDocument/2006/relationships/image" Target="media/image48.png"/><Relationship Id="rId64" Type="http://schemas.openxmlformats.org/officeDocument/2006/relationships/image" Target="media/image49.png"/><Relationship Id="rId65" Type="http://schemas.openxmlformats.org/officeDocument/2006/relationships/image" Target="media/image50.png"/><Relationship Id="rId66" Type="http://schemas.openxmlformats.org/officeDocument/2006/relationships/image" Target="media/image51.png"/><Relationship Id="rId67" Type="http://schemas.openxmlformats.org/officeDocument/2006/relationships/image" Target="media/image52.png"/><Relationship Id="rId68"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12" Type="http://schemas.openxmlformats.org/officeDocument/2006/relationships/hyperlink" Target="http://www.sec.gov/cgi-bin/browse-edgar?action=getcompany&amp;CIK=0001826518" TargetMode="External"/><Relationship Id="rId13" Type="http://schemas.openxmlformats.org/officeDocument/2006/relationships/hyperlink" Target="http://www.sec.gov/cgi-bin/browse-edgar?action=getcompany&amp;CIK=0001817358" TargetMode="External"/><Relationship Id="rId14" Type="http://schemas.openxmlformats.org/officeDocument/2006/relationships/hyperlink" Target="http://www.sec.gov/cgi-bin/browse-edgar?action=getcompany&amp;CIK=0001826601" TargetMode="External"/><Relationship Id="rId17" Type="http://schemas.openxmlformats.org/officeDocument/2006/relationships/hyperlink" Target="http://www.sec.gov/cgi-bin/browse-edgar?action=getcompany&amp;CIK=0001826524" TargetMode="External"/><Relationship Id="rId18" Type="http://schemas.openxmlformats.org/officeDocument/2006/relationships/hyperlink" Target="http://www.sec.gov/cgi-bin/browse-edgar?action=getcompany&amp;CIK=0001826555" TargetMode="External"/><Relationship Id="rId19" Type="http://schemas.openxmlformats.org/officeDocument/2006/relationships/hyperlink" Target="http://www.sec.gov/cgi-bin/browse-edgar?action=getcompany&amp;CIK=0001826505" TargetMode="External"/><Relationship Id="rId20" Type="http://schemas.openxmlformats.org/officeDocument/2006/relationships/hyperlink" Target="http://www.sec.gov/cgi-bin/browse-edgar?action=getcompany&amp;CIK=0001637625" TargetMode="External"/><Relationship Id="rId21" Type="http://schemas.openxmlformats.org/officeDocument/2006/relationships/hyperlink" Target="http://www.sec.gov/cgi-bin/browse-edgar?action=getcompany&amp;CIK=00016376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2021-07-14T16:03:07Z</dcterms:created>
  <dcterms:modified xsi:type="dcterms:W3CDTF">2021-07-14T16:03:07Z</dcterms:modified>
</cp:coreProperties>
</file>