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1800 North Mason Road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Katy, Texas 77449</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29,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52"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Academy Sports and Outdoors, Inc.</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Registration Statement on Form S-1 (File No. 333-248683)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Cara Wirth</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firstLine="440"/>
        <w:spacing w:after="0" w:line="259" w:lineRule="auto"/>
        <w:rPr>
          <w:sz w:val="20"/>
          <w:szCs w:val="20"/>
          <w:color w:val="auto"/>
        </w:rPr>
      </w:pPr>
      <w:r>
        <w:rPr>
          <w:rFonts w:ascii="Arial" w:cs="Arial" w:eastAsia="Arial" w:hAnsi="Arial"/>
          <w:sz w:val="18"/>
          <w:szCs w:val="18"/>
          <w:color w:val="auto"/>
        </w:rPr>
        <w:t>Pursuant to Rule 461 under the Securities Act of 1933, as amended (the “Securities Act”), Academy Sports and Outdoors, Inc. (the “Company”) hereby requests that the effective date of the above-referenced Registration Statement be accelerated so that it may become effective at 4:00 p.m., Washington, D.C. time, on October 1, 2020, or as soon as practicable thereafter. In this regard, the Company is aware of its obligations under the Securities Act.</w:t>
      </w:r>
    </w:p>
    <w:p>
      <w:pPr>
        <w:spacing w:after="0" w:line="187" w:lineRule="exact"/>
        <w:rPr>
          <w:sz w:val="24"/>
          <w:szCs w:val="24"/>
          <w:color w:val="auto"/>
        </w:rPr>
      </w:pPr>
    </w:p>
    <w:p>
      <w:pPr>
        <w:ind w:right="360" w:firstLine="440"/>
        <w:spacing w:after="0" w:line="258" w:lineRule="auto"/>
        <w:rPr>
          <w:sz w:val="20"/>
          <w:szCs w:val="20"/>
          <w:color w:val="auto"/>
        </w:rPr>
      </w:pPr>
      <w:r>
        <w:rPr>
          <w:rFonts w:ascii="Arial" w:cs="Arial" w:eastAsia="Arial" w:hAnsi="Arial"/>
          <w:sz w:val="18"/>
          <w:szCs w:val="18"/>
          <w:color w:val="auto"/>
        </w:rPr>
        <w:t>If you require any additional information with respect to this letter, please contact Joseph H. Kaufman (212-455-2948) of Simpson Thacher &amp; Bartlett LLP.</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General Counsel and</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9560"/>
      </w:cols>
      <w:pgMar w:left="1440"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2021-08-15T19:59:37Z</dcterms:created>
  <dcterms:modified xsi:type="dcterms:W3CDTF">2021-08-15T19:59:37Z</dcterms:modified>
</cp:coreProperties>
</file>