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3131243019169.xml.htm"/>
      <w:bookmarkStart w:id="1" w:name="kswfform4_1631312430191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Harriman Sherry L.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ACADEMY SPORTS AND OUTDOORS,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1800 NORTH MASON ROAD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KATY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77449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Academy Sports &amp; Outdoors,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ASO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SVP, Logistics &amp; Supply Chain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09/10/2021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09/10/2021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16,397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16,397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16,397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Granted under the Company's 2020 Omnibus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upon vesting to receive one share of Issuer common stock, par value $0.01 per share ("Common Stock").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September 10, 2021, subject to the Reporting Person's continued services with the Issuer, the Reporting Person was granted 16,397 time-based restricted stock units that vest 50% on each the second and third anniversary of the date of grant.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Gary Holland,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09/10/2021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42532" TargetMode="External"/><Relationship Id="rId4" Type="http://schemas.openxmlformats.org/officeDocument/2006/relationships/hyperlink" Target="http://www.sec.gov/cgi-bin/browse-edgar?action=getcompany&amp;CIK=00018173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610</Words>
  <CharactersWithSpaces>3849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