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extBody"/>
        <w:spacing w:before="0" w:after="0"/>
        <w:rPr/>
      </w:pPr>
      <w:bookmarkStart w:id="0" w:name="wf-form4_163252091545025.xml.htm"/>
      <w:bookmarkStart w:id="1" w:name="kswfform4_163252091545025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  <w:shd w:fill="auto" w:val="clear"/>
          </w:tcPr>
          <w:p>
            <w:pPr>
              <w:pStyle w:val="TableContents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  <w:shd w:fill="auto" w:val="clear"/>
          </w:tcPr>
          <w:p>
            <w:pPr>
              <w:pStyle w:val="TableContents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shd w:fill="auto" w:val="clear"/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3">
                    <w:r>
                      <w:rPr>
                        <w:rStyle w:val="InternetLink"/>
                      </w:rPr>
                      <w:t>Davis Heather A.</w:t>
                    </w:r>
                  </w:hyperlink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C/O ACADEMY SPORTS AND OUTDOORS,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1800 NORTH MASON ROAD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KATY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77449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Academy Sports &amp; Outdoors,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ASO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See Remarks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09/23/2021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850"/>
        <w:gridCol w:w="459"/>
        <w:gridCol w:w="756"/>
        <w:gridCol w:w="1169"/>
        <w:gridCol w:w="1002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09/23/2021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S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4,684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43.03</w:t>
            </w:r>
            <w:r>
              <w:rPr/>
              <w:t xml:space="preserve"> 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526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Heather A. Davis Title: SVP - Tax, Treasury and Accounting</w:t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/s/ Gary Holland, Attorney-in-fact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09/24/2021</w:t>
            </w:r>
          </w:p>
        </w:tc>
      </w:tr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spacing w:before="0" w:after="283"/>
        <w:rPr/>
      </w:pPr>
      <w:r>
        <w:rPr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arial">
    <w:altName w:val="helvetica"/>
    <w:charset w:val="00"/>
    <w:family w:val="auto"/>
    <w:pitch w:val="default"/>
  </w:font>
  <w:font w:name="Times">
    <w:altName w:val="Times New Roman"/>
    <w:charset w:val="00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WenQuanYi Zen Hei Sharp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WenQuanYi Zen Hei Sharp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DejaVu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DejaVu Sans"/>
      <w:i/>
      <w:iCs/>
      <w:sz w:val="24"/>
      <w:szCs w:val="24"/>
    </w:rPr>
  </w:style>
  <w:style w:type="paragraph" w:styleId="List">
    <w:name w:val="List"/>
    <w:basedOn w:val="TextBody"/>
    <w:pPr/>
    <w:rPr>
      <w:rFonts w:cs="DejaVu Sans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826144" TargetMode="External"/><Relationship Id="rId4" Type="http://schemas.openxmlformats.org/officeDocument/2006/relationships/hyperlink" Target="http://www.sec.gov/cgi-bin/browse-edgar?action=getcompany&amp;CIK=0001817358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1</Pages>
  <Words>536</Words>
  <CharactersWithSpaces>3379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