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49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McCabe Matthew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1,621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638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50.86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6, 2023, subject to the Reporting Person's continued service, the Reporting Person was granted 4,863 time-based restricted stock units that vest in three equal installments beginning on the first anniversary of the grant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441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2025-09-08T17:10:03Z</dcterms:created>
  <dcterms:modified xsi:type="dcterms:W3CDTF">2025-09-08T17:10:03Z</dcterms:modified>
</cp:coreProperties>
</file>