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7045960" cy="49206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920615"/>
                    </a:xfrm>
                    <a:prstGeom prst="rect">
                      <a:avLst/>
                    </a:prstGeom>
                    <a:noFill/>
                  </pic:spPr>
                </pic:pic>
              </a:graphicData>
            </a:graphic>
          </wp:anchor>
        </w:drawing>
      </w:r>
    </w:p>
    <w:p>
      <w:pPr>
        <w:spacing w:after="0" w:line="1247"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Hennessy Shannon</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line="283" w:lineRule="auto"/>
        <w:rPr>
          <w:sz w:val="20"/>
          <w:szCs w:val="20"/>
          <w:color w:val="auto"/>
        </w:rPr>
      </w:pPr>
      <w:r>
        <w:rPr>
          <w:rFonts w:ascii="Times New Roman" w:cs="Times New Roman" w:eastAsia="Times New Roman" w:hAnsi="Times New Roman"/>
          <w:sz w:val="17"/>
          <w:szCs w:val="17"/>
          <w:color w:val="0000FF"/>
        </w:rPr>
        <w:t>C/O ACADEMY SPORTS AND OUTDOORS, INC.</w:t>
      </w:r>
    </w:p>
    <w:p>
      <w:pPr>
        <w:spacing w:after="0" w:line="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1800 N MASON ROAD</w:t>
      </w:r>
    </w:p>
    <w:p>
      <w:pPr>
        <w:spacing w:after="0" w:line="285"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3"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KATY</w:t>
      </w:r>
      <w:r>
        <w:rPr>
          <w:sz w:val="20"/>
          <w:szCs w:val="20"/>
          <w:color w:val="auto"/>
        </w:rPr>
        <w:tab/>
      </w:r>
      <w:r>
        <w:rPr>
          <w:rFonts w:ascii="Times New Roman" w:cs="Times New Roman" w:eastAsia="Times New Roman" w:hAnsi="Times New Roman"/>
          <w:sz w:val="17"/>
          <w:szCs w:val="17"/>
          <w:color w:val="0000FF"/>
        </w:rPr>
        <w:t>TX</w:t>
      </w:r>
      <w:r>
        <w:rPr>
          <w:sz w:val="20"/>
          <w:szCs w:val="20"/>
          <w:color w:val="auto"/>
        </w:rPr>
        <w:tab/>
      </w:r>
      <w:r>
        <w:rPr>
          <w:rFonts w:ascii="Times New Roman" w:cs="Times New Roman" w:eastAsia="Times New Roman" w:hAnsi="Times New Roman"/>
          <w:sz w:val="16"/>
          <w:szCs w:val="16"/>
          <w:color w:val="0000FF"/>
        </w:rPr>
        <w:t>77449</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r>
      <w:tr>
        <w:trPr>
          <w:trHeight w:val="221"/>
        </w:trPr>
        <w:tc>
          <w:tcPr>
            <w:tcW w:w="60" w:type="dxa"/>
            <w:vAlign w:val="bottom"/>
          </w:tcPr>
          <w:p>
            <w:pPr>
              <w:spacing w:after="0"/>
              <w:rPr>
                <w:sz w:val="19"/>
                <w:szCs w:val="19"/>
                <w:color w:val="auto"/>
              </w:rPr>
            </w:pPr>
          </w:p>
        </w:tc>
        <w:tc>
          <w:tcPr>
            <w:tcW w:w="3760" w:type="dxa"/>
            <w:vAlign w:val="bottom"/>
            <w:gridSpan w:val="3"/>
          </w:tcPr>
          <w:p>
            <w:pPr>
              <w:spacing w:after="0" w:line="221"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Academy Sports &amp; Outdoors,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ASO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r>
      <w:tr>
        <w:trPr>
          <w:trHeight w:val="152"/>
        </w:trPr>
        <w:tc>
          <w:tcPr>
            <w:tcW w:w="60" w:type="dxa"/>
            <w:vAlign w:val="bottom"/>
          </w:tcPr>
          <w:p>
            <w:pPr>
              <w:spacing w:after="0"/>
              <w:rPr>
                <w:sz w:val="13"/>
                <w:szCs w:val="13"/>
                <w:color w:val="auto"/>
              </w:rPr>
            </w:pPr>
          </w:p>
        </w:tc>
        <w:tc>
          <w:tcPr>
            <w:tcW w:w="140" w:type="dxa"/>
            <w:vAlign w:val="bottom"/>
            <w:tcBorders>
              <w:top w:val="single" w:sz="8" w:color="0000EE"/>
            </w:tcBorders>
          </w:tcPr>
          <w:p>
            <w:pPr>
              <w:spacing w:after="0"/>
              <w:rPr>
                <w:sz w:val="13"/>
                <w:szCs w:val="13"/>
                <w:color w:val="auto"/>
              </w:rPr>
            </w:pPr>
          </w:p>
        </w:tc>
        <w:tc>
          <w:tcPr>
            <w:tcW w:w="2700" w:type="dxa"/>
            <w:vAlign w:val="bottom"/>
            <w:tcBorders>
              <w:top w:val="single" w:sz="8" w:color="0000EE"/>
            </w:tcBorders>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rPr>
                <w:sz w:val="20"/>
                <w:szCs w:val="20"/>
                <w:color w:val="auto"/>
              </w:rPr>
            </w:pPr>
            <w:r>
              <w:rPr>
                <w:rFonts w:ascii="Arial" w:cs="Arial" w:eastAsia="Arial" w:hAnsi="Arial"/>
                <w:sz w:val="13"/>
                <w:szCs w:val="13"/>
                <w:color w:val="auto"/>
              </w:rPr>
              <w:t>10% Owner</w:t>
            </w:r>
          </w:p>
        </w:tc>
      </w:tr>
      <w:tr>
        <w:trPr>
          <w:trHeight w:val="172"/>
        </w:trPr>
        <w:tc>
          <w:tcPr>
            <w:tcW w:w="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270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20"/>
              <w:spacing w:after="0"/>
              <w:rPr>
                <w:sz w:val="20"/>
                <w:szCs w:val="20"/>
                <w:color w:val="auto"/>
              </w:rPr>
            </w:pPr>
            <w:r>
              <w:rPr>
                <w:rFonts w:ascii="Arial" w:cs="Arial" w:eastAsia="Arial" w:hAnsi="Arial"/>
                <w:sz w:val="13"/>
                <w:szCs w:val="13"/>
                <w:color w:val="auto"/>
              </w:rPr>
              <w:t>Other (specify</w:t>
            </w:r>
          </w:p>
        </w:tc>
      </w:tr>
      <w:tr>
        <w:trPr>
          <w:trHeight w:val="182"/>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5"/>
                <w:szCs w:val="15"/>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rPr>
                <w:sz w:val="20"/>
                <w:szCs w:val="20"/>
                <w:color w:val="auto"/>
              </w:rPr>
            </w:pPr>
            <w:r>
              <w:rPr>
                <w:rFonts w:ascii="Arial" w:cs="Arial" w:eastAsia="Arial" w:hAnsi="Arial"/>
                <w:sz w:val="13"/>
                <w:szCs w:val="13"/>
                <w:color w:val="auto"/>
              </w:rPr>
              <w:t>below)</w:t>
            </w:r>
          </w:p>
        </w:tc>
      </w:tr>
      <w:tr>
        <w:trPr>
          <w:trHeight w:val="219"/>
        </w:trPr>
        <w:tc>
          <w:tcPr>
            <w:tcW w:w="29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06/15/2026</w:t>
            </w: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333"/>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r>
    </w:tbl>
    <w:p>
      <w:pPr>
        <w:ind w:left="388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200" w:lineRule="exact"/>
        <w:rPr>
          <w:sz w:val="24"/>
          <w:szCs w:val="24"/>
          <w:color w:val="auto"/>
        </w:rPr>
      </w:pPr>
    </w:p>
    <w:p>
      <w:pPr>
        <w:sectPr>
          <w:pgSz w:w="11900" w:h="16838" w:orient="portrait"/>
          <w:cols w:equalWidth="0" w:num="2">
            <w:col w:w="3360" w:space="480"/>
            <w:col w:w="7240"/>
          </w:cols>
          <w:pgMar w:left="460" w:top="216" w:right="359" w:bottom="1440" w:gutter="0" w:footer="0" w:header="0"/>
          <w:type w:val="continuous"/>
        </w:sectPr>
      </w:pPr>
    </w:p>
    <w:p>
      <w:pPr>
        <w:spacing w:after="0" w:line="5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88"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5"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3,384</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080" w:type="dxa"/>
            <w:vAlign w:val="bottom"/>
          </w:tcPr>
          <w:p>
            <w:pPr>
              <w:jc w:val="right"/>
              <w:ind w:right="180"/>
              <w:spacing w:after="0" w:line="143" w:lineRule="exact"/>
              <w:rPr>
                <w:sz w:val="20"/>
                <w:szCs w:val="20"/>
                <w:color w:val="auto"/>
              </w:rPr>
            </w:pPr>
            <w:r>
              <w:rPr>
                <w:rFonts w:ascii="Times New Roman" w:cs="Times New Roman" w:eastAsia="Times New Roman" w:hAnsi="Times New Roman"/>
                <w:sz w:val="13"/>
                <w:szCs w:val="13"/>
                <w:color w:val="0000FF"/>
              </w:rPr>
              <w:t>06/15/2026</w:t>
            </w:r>
          </w:p>
        </w:tc>
        <w:tc>
          <w:tcPr>
            <w:tcW w:w="1100" w:type="dxa"/>
            <w:vAlign w:val="bottom"/>
          </w:tcPr>
          <w:p>
            <w:pPr>
              <w:spacing w:after="0"/>
              <w:rPr>
                <w:sz w:val="12"/>
                <w:szCs w:val="12"/>
                <w:color w:val="auto"/>
              </w:rPr>
            </w:pPr>
          </w:p>
        </w:tc>
        <w:tc>
          <w:tcPr>
            <w:tcW w:w="800" w:type="dxa"/>
            <w:vAlign w:val="bottom"/>
          </w:tcPr>
          <w:p>
            <w:pPr>
              <w:ind w:left="18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480" w:type="dxa"/>
            <w:vAlign w:val="bottom"/>
          </w:tcPr>
          <w:p>
            <w:pPr>
              <w:ind w:left="100"/>
              <w:spacing w:after="0" w:line="143" w:lineRule="exact"/>
              <w:rPr>
                <w:sz w:val="20"/>
                <w:szCs w:val="20"/>
                <w:color w:val="auto"/>
              </w:rPr>
            </w:pPr>
            <w:r>
              <w:rPr>
                <w:rFonts w:ascii="Times New Roman" w:cs="Times New Roman" w:eastAsia="Times New Roman" w:hAnsi="Times New Roman"/>
                <w:sz w:val="13"/>
                <w:szCs w:val="13"/>
                <w:color w:val="0000FF"/>
              </w:rPr>
              <w:t>3,384</w:t>
            </w:r>
          </w:p>
        </w:tc>
        <w:tc>
          <w:tcPr>
            <w:tcW w:w="260" w:type="dxa"/>
            <w:vAlign w:val="bottom"/>
          </w:tcPr>
          <w:p>
            <w:pPr>
              <w:spacing w:after="0"/>
              <w:rPr>
                <w:sz w:val="12"/>
                <w:szCs w:val="12"/>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720" w:type="dxa"/>
            <w:vAlign w:val="bottom"/>
          </w:tcPr>
          <w:p>
            <w:pPr>
              <w:jc w:val="right"/>
              <w:ind w:right="243"/>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700" w:type="dxa"/>
            <w:vAlign w:val="bottom"/>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3,384</w:t>
            </w:r>
          </w:p>
        </w:tc>
        <w:tc>
          <w:tcPr>
            <w:tcW w:w="74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(1)</w:t>
            </w: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700" w:type="dxa"/>
            <w:vAlign w:val="bottom"/>
            <w:vMerge w:val="continue"/>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Granted under the Company's 2020 Omnibus Incentive Plan, as amended (the "Plan").</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upon vesting to receive one share of Issuer common stock, par value $0.01 per share ("Common Stock").</w:t>
      </w:r>
    </w:p>
    <w:p>
      <w:pPr>
        <w:spacing w:after="0" w:line="45" w:lineRule="exact"/>
        <w:rPr>
          <w:rFonts w:ascii="Times New Roman" w:cs="Times New Roman" w:eastAsia="Times New Roman" w:hAnsi="Times New Roman"/>
          <w:sz w:val="13"/>
          <w:szCs w:val="13"/>
          <w:color w:val="008000"/>
        </w:rPr>
      </w:pPr>
    </w:p>
    <w:p>
      <w:pPr>
        <w:ind w:left="40" w:right="220" w:firstLine="3"/>
        <w:spacing w:after="0" w:line="244"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15, 2026, the Reporting Person was granted 3,384 time-based restricted stock units that vest 100%, subject to the Reporting Person's continued service with the Issuer, on the earliest of (i) the first anniversary of the date of grant, or, if earlier, the date which is the business day immediately preceding the date of the Issuer's next Annual Meeting of Stockholders, (ii) the Reporting Person's termination due to death or Disability (as defined in the Plan), or (iii) a Change in Control (as defined in the Plan).</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6"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Gary Holland, Attorney-in-</w:t>
            </w:r>
          </w:p>
        </w:tc>
        <w:tc>
          <w:tcPr>
            <w:tcW w:w="14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06/16/2026</w:t>
            </w:r>
          </w:p>
        </w:tc>
        <w:tc>
          <w:tcPr>
            <w:tcW w:w="0" w:type="dxa"/>
            <w:vAlign w:val="bottom"/>
          </w:tcPr>
          <w:p>
            <w:pPr>
              <w:spacing w:after="0"/>
              <w:rPr>
                <w:sz w:val="1"/>
                <w:szCs w:val="1"/>
                <w:color w:val="auto"/>
              </w:rPr>
            </w:pPr>
          </w:p>
        </w:tc>
      </w:tr>
      <w:tr>
        <w:trPr>
          <w:trHeight w:val="89"/>
        </w:trPr>
        <w:tc>
          <w:tcPr>
            <w:tcW w:w="2200" w:type="dxa"/>
            <w:vAlign w:val="bottom"/>
            <w:gridSpan w:val="3"/>
            <w:vMerge w:val="restart"/>
          </w:tcPr>
          <w:p>
            <w:pPr>
              <w:spacing w:after="0" w:line="188"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2099321" TargetMode="External"/><Relationship Id="rId14"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2026-06-16T15:52:54Z</dcterms:created>
  <dcterms:modified xsi:type="dcterms:W3CDTF">2026-06-16T15:52:54Z</dcterms:modified>
</cp:coreProperties>
</file>