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882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Maini Manish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 w:line="29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ACADEMY SPORTS AND OUTDOORS, INC.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1800 NORTH MASON ROAD</w:t>
      </w:r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KATY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0000FF"/>
        </w:rPr>
        <w:t>TX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77449</w:t>
      </w:r>
    </w:p>
    <w:p>
      <w:pPr>
        <w:spacing w:after="0" w:line="34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2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Academy Sports &amp; Outdoors,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ASO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SVP, Chief Information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9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05/10/2021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3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460" w:space="3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05/10/2021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12,136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33.81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145,045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Reflects shares withheld to cover the Reporting Person's tax liability in connection with the vesting of restricted stock units previously granted to the Reporting Person.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20" w:firstLine="7"/>
        <w:spacing w:after="0" w:line="292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Includes 83,307 shares of common stock, par value $0.01 per share ("Common Stock"), issued in settlement of restricted stock units previously granted under the Issuer's 2011 Unit Incentive Plan, or the 2011 Equity Plan, that fully vested due to a Change of Control (as defined in the 2011 Equity Plan) that resulted from the Issuer's secondary public offering that closed on May 10, 2021.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Janet Morrow, 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05/11/2021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4302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6446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4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49720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25679" TargetMode="External"/><Relationship Id="rId13" Type="http://schemas.openxmlformats.org/officeDocument/2006/relationships/hyperlink" Target="http://www.sec.gov/cgi-bin/browse-edgar?action=getcompany&amp;CIK=00018173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2021-05-11T17:28:12Z</dcterms:created>
  <dcterms:modified xsi:type="dcterms:W3CDTF">2021-05-11T17:28:12Z</dcterms:modified>
</cp:coreProperties>
</file>